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C2A" w:rsidRPr="009C406D" w:rsidRDefault="00491C2A" w:rsidP="009C406D">
      <w:pPr>
        <w:widowControl w:val="0"/>
        <w:autoSpaceDE w:val="0"/>
        <w:autoSpaceDN w:val="0"/>
        <w:adjustRightInd w:val="0"/>
        <w:spacing w:after="0" w:line="240" w:lineRule="auto"/>
        <w:ind w:left="709" w:right="249" w:firstLine="707"/>
        <w:jc w:val="center"/>
        <w:rPr>
          <w:sz w:val="22"/>
          <w:szCs w:val="22"/>
        </w:rPr>
      </w:pPr>
      <w:bookmarkStart w:id="0" w:name="_GoBack"/>
      <w:bookmarkEnd w:id="0"/>
      <w:r w:rsidRPr="009C406D">
        <w:rPr>
          <w:sz w:val="22"/>
          <w:szCs w:val="22"/>
        </w:rPr>
        <w:t xml:space="preserve">Отчет о достижении целевых показателей и результатах работы по реализации мероприятий в соответствии с отдельными указами Президента Российской Федерации по состоянию на </w:t>
      </w:r>
      <w:r w:rsidR="00BA3987" w:rsidRPr="009C406D">
        <w:rPr>
          <w:sz w:val="22"/>
          <w:szCs w:val="22"/>
        </w:rPr>
        <w:t>01</w:t>
      </w:r>
      <w:r w:rsidRPr="009C406D">
        <w:rPr>
          <w:sz w:val="22"/>
          <w:szCs w:val="22"/>
        </w:rPr>
        <w:t>.</w:t>
      </w:r>
      <w:r w:rsidR="00BA3987" w:rsidRPr="009C406D">
        <w:rPr>
          <w:sz w:val="22"/>
          <w:szCs w:val="22"/>
        </w:rPr>
        <w:t>01</w:t>
      </w:r>
      <w:r w:rsidRPr="009C406D">
        <w:rPr>
          <w:sz w:val="22"/>
          <w:szCs w:val="22"/>
        </w:rPr>
        <w:t>.201</w:t>
      </w:r>
      <w:r w:rsidR="00BA3987" w:rsidRPr="009C406D">
        <w:rPr>
          <w:sz w:val="22"/>
          <w:szCs w:val="22"/>
        </w:rPr>
        <w:t>7</w:t>
      </w:r>
      <w:r w:rsidRPr="009C406D">
        <w:rPr>
          <w:sz w:val="22"/>
          <w:szCs w:val="22"/>
        </w:rPr>
        <w:t xml:space="preserve">г. </w:t>
      </w:r>
    </w:p>
    <w:tbl>
      <w:tblPr>
        <w:tblpPr w:leftFromText="180" w:rightFromText="180" w:vertAnchor="text" w:horzAnchor="margin" w:tblpY="1"/>
        <w:tblOverlap w:val="never"/>
        <w:tblW w:w="16015" w:type="dxa"/>
        <w:tblCellSpacing w:w="5" w:type="nil"/>
        <w:tblLayout w:type="fixed"/>
        <w:tblCellMar>
          <w:left w:w="75" w:type="dxa"/>
          <w:right w:w="75" w:type="dxa"/>
        </w:tblCellMar>
        <w:tblLook w:val="0000" w:firstRow="0" w:lastRow="0" w:firstColumn="0" w:lastColumn="0" w:noHBand="0" w:noVBand="0"/>
      </w:tblPr>
      <w:tblGrid>
        <w:gridCol w:w="482"/>
        <w:gridCol w:w="23"/>
        <w:gridCol w:w="1471"/>
        <w:gridCol w:w="1194"/>
        <w:gridCol w:w="151"/>
        <w:gridCol w:w="2688"/>
        <w:gridCol w:w="20"/>
        <w:gridCol w:w="7746"/>
        <w:gridCol w:w="2240"/>
      </w:tblGrid>
      <w:tr w:rsidR="00491C2A" w:rsidRPr="006A6FD1" w:rsidTr="009C406D">
        <w:trPr>
          <w:trHeight w:val="275"/>
          <w:tblHeader/>
          <w:tblCellSpacing w:w="5" w:type="nil"/>
        </w:trPr>
        <w:tc>
          <w:tcPr>
            <w:tcW w:w="482" w:type="dxa"/>
            <w:vMerge w:val="restart"/>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 xml:space="preserve">№ </w:t>
            </w:r>
            <w:proofErr w:type="spellStart"/>
            <w:r w:rsidRPr="006A6FD1">
              <w:rPr>
                <w:sz w:val="20"/>
                <w:szCs w:val="20"/>
              </w:rPr>
              <w:t>пп</w:t>
            </w:r>
            <w:proofErr w:type="spellEnd"/>
          </w:p>
        </w:tc>
        <w:tc>
          <w:tcPr>
            <w:tcW w:w="1494" w:type="dxa"/>
            <w:gridSpan w:val="2"/>
            <w:vMerge w:val="restart"/>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Пункт в соответствии с положениями указов</w:t>
            </w:r>
          </w:p>
        </w:tc>
        <w:tc>
          <w:tcPr>
            <w:tcW w:w="1345" w:type="dxa"/>
            <w:gridSpan w:val="2"/>
            <w:vMerge w:val="restart"/>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Срок реализации в соответствии с положениями указов</w:t>
            </w:r>
          </w:p>
        </w:tc>
        <w:tc>
          <w:tcPr>
            <w:tcW w:w="2688" w:type="dxa"/>
            <w:vMerge w:val="restart"/>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Наименование мероприятия/ установленный целевой показатель (в соответствии с положениями указов)</w:t>
            </w:r>
          </w:p>
        </w:tc>
        <w:tc>
          <w:tcPr>
            <w:tcW w:w="7766" w:type="dxa"/>
            <w:gridSpan w:val="2"/>
            <w:vMerge w:val="restart"/>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Отчет о реализации мероприятия</w:t>
            </w:r>
          </w:p>
        </w:tc>
        <w:tc>
          <w:tcPr>
            <w:tcW w:w="2240" w:type="dxa"/>
            <w:tcBorders>
              <w:top w:val="single" w:sz="4" w:space="0" w:color="auto"/>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Отчет о достижении  целевых показателей</w:t>
            </w:r>
          </w:p>
        </w:tc>
      </w:tr>
      <w:tr w:rsidR="00491C2A" w:rsidRPr="006A6FD1" w:rsidTr="009C406D">
        <w:trPr>
          <w:trHeight w:val="717"/>
          <w:tblHeader/>
          <w:tblCellSpacing w:w="5" w:type="nil"/>
        </w:trPr>
        <w:tc>
          <w:tcPr>
            <w:tcW w:w="482" w:type="dxa"/>
            <w:vMerge/>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p>
        </w:tc>
        <w:tc>
          <w:tcPr>
            <w:tcW w:w="1494" w:type="dxa"/>
            <w:gridSpan w:val="2"/>
            <w:vMerge/>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p>
        </w:tc>
        <w:tc>
          <w:tcPr>
            <w:tcW w:w="1345" w:type="dxa"/>
            <w:gridSpan w:val="2"/>
            <w:vMerge/>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p>
        </w:tc>
        <w:tc>
          <w:tcPr>
            <w:tcW w:w="2688" w:type="dxa"/>
            <w:vMerge/>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p>
        </w:tc>
        <w:tc>
          <w:tcPr>
            <w:tcW w:w="7766" w:type="dxa"/>
            <w:gridSpan w:val="2"/>
            <w:vMerge/>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p>
        </w:tc>
        <w:tc>
          <w:tcPr>
            <w:tcW w:w="2240" w:type="dxa"/>
            <w:tcBorders>
              <w:left w:val="single" w:sz="4" w:space="0" w:color="auto"/>
              <w:bottom w:val="single" w:sz="4" w:space="0" w:color="auto"/>
              <w:right w:val="single" w:sz="4" w:space="0" w:color="auto"/>
            </w:tcBorders>
            <w:vAlign w:val="center"/>
          </w:tcPr>
          <w:p w:rsidR="00491C2A" w:rsidRPr="006A6FD1" w:rsidRDefault="00491C2A" w:rsidP="009C406D">
            <w:pPr>
              <w:pStyle w:val="ConsPlusCell"/>
              <w:jc w:val="center"/>
              <w:rPr>
                <w:sz w:val="20"/>
                <w:szCs w:val="20"/>
              </w:rPr>
            </w:pPr>
            <w:r w:rsidRPr="006A6FD1">
              <w:rPr>
                <w:sz w:val="20"/>
                <w:szCs w:val="20"/>
              </w:rPr>
              <w:t>С начала срока реализации указов (нарастающим итогом с  начала года): 2013</w:t>
            </w:r>
            <w:r w:rsidR="009C406D" w:rsidRPr="006A6FD1">
              <w:rPr>
                <w:sz w:val="20"/>
                <w:szCs w:val="20"/>
              </w:rPr>
              <w:t>-2016</w:t>
            </w:r>
          </w:p>
        </w:tc>
      </w:tr>
      <w:tr w:rsidR="00491C2A" w:rsidRPr="006A6FD1" w:rsidTr="009C406D">
        <w:trPr>
          <w:trHeight w:val="260"/>
          <w:tblCellSpacing w:w="5" w:type="nil"/>
        </w:trPr>
        <w:tc>
          <w:tcPr>
            <w:tcW w:w="16015" w:type="dxa"/>
            <w:gridSpan w:val="9"/>
            <w:tcBorders>
              <w:left w:val="single" w:sz="4" w:space="0" w:color="auto"/>
              <w:bottom w:val="single" w:sz="4" w:space="0" w:color="auto"/>
              <w:right w:val="single" w:sz="4" w:space="0" w:color="auto"/>
            </w:tcBorders>
            <w:vAlign w:val="center"/>
          </w:tcPr>
          <w:p w:rsidR="00491C2A" w:rsidRPr="006A6FD1" w:rsidRDefault="00491C2A" w:rsidP="009C406D">
            <w:pPr>
              <w:pStyle w:val="ConsPlusCell"/>
              <w:ind w:left="209"/>
              <w:jc w:val="center"/>
              <w:rPr>
                <w:sz w:val="20"/>
                <w:szCs w:val="20"/>
              </w:rPr>
            </w:pPr>
            <w:r w:rsidRPr="006A6FD1">
              <w:rPr>
                <w:sz w:val="20"/>
                <w:szCs w:val="20"/>
              </w:rPr>
              <w:t>Указ Президента Российской Федерации от 07.05.2012 г. № 596 «О долгосрочной государственной экономической политике»</w:t>
            </w:r>
          </w:p>
        </w:tc>
      </w:tr>
      <w:tr w:rsidR="00491C2A" w:rsidRPr="006A6FD1" w:rsidTr="009C406D">
        <w:trPr>
          <w:trHeight w:val="573"/>
          <w:tblCellSpacing w:w="5" w:type="nil"/>
        </w:trPr>
        <w:tc>
          <w:tcPr>
            <w:tcW w:w="482" w:type="dxa"/>
            <w:tcBorders>
              <w:left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1.</w:t>
            </w:r>
          </w:p>
        </w:tc>
        <w:tc>
          <w:tcPr>
            <w:tcW w:w="1494" w:type="dxa"/>
            <w:gridSpan w:val="2"/>
            <w:tcBorders>
              <w:left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Подпункт а) пункта 1</w:t>
            </w:r>
          </w:p>
        </w:tc>
        <w:tc>
          <w:tcPr>
            <w:tcW w:w="1194" w:type="dxa"/>
            <w:tcBorders>
              <w:left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01.01.2020</w:t>
            </w:r>
          </w:p>
        </w:tc>
        <w:tc>
          <w:tcPr>
            <w:tcW w:w="2839" w:type="dxa"/>
            <w:gridSpan w:val="2"/>
            <w:tcBorders>
              <w:left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Создание и модернизация высокопроизводительных рабочих мест</w:t>
            </w:r>
          </w:p>
        </w:tc>
        <w:tc>
          <w:tcPr>
            <w:tcW w:w="7766" w:type="dxa"/>
            <w:gridSpan w:val="2"/>
            <w:tcBorders>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В 2014 году Департаментом транспорта, дорожной деятельности и связи Томской области инициировано увеличение заработной платы рабочих специальностей и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240" w:type="dxa"/>
            <w:tcBorders>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p>
        </w:tc>
      </w:tr>
      <w:tr w:rsidR="00491C2A" w:rsidRPr="006A6FD1" w:rsidTr="009C406D">
        <w:trPr>
          <w:trHeight w:val="426"/>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2.</w:t>
            </w:r>
          </w:p>
        </w:tc>
        <w:tc>
          <w:tcPr>
            <w:tcW w:w="1494"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Подпункт в) пункта 1</w:t>
            </w:r>
          </w:p>
        </w:tc>
        <w:tc>
          <w:tcPr>
            <w:tcW w:w="1194"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01.01.2018</w:t>
            </w:r>
          </w:p>
        </w:tc>
        <w:tc>
          <w:tcPr>
            <w:tcW w:w="2839"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Увеличение доли продукции высокотехнологичных и наукоемких отраслей экономики в валовом региональном продукте в 1,3 раза относительно уровня 2011 года</w:t>
            </w:r>
          </w:p>
        </w:tc>
        <w:tc>
          <w:tcPr>
            <w:tcW w:w="7766"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 xml:space="preserve">Департаментом транспорта, дорожной деятельности и связи Томской области на постоянной основе реализуются мероприятия по оказанию содействия операторам связи в выделении земельных участков, размещении оборудования на зданиях и сооружениях, находящихся в региональной или муниципальной собственности, снижении ставок арендной платы, законодательные инициативы по упрощению строительства объектов связи и т.д. </w:t>
            </w:r>
            <w:proofErr w:type="gramStart"/>
            <w:r w:rsidRPr="006A6FD1">
              <w:rPr>
                <w:sz w:val="20"/>
                <w:szCs w:val="20"/>
              </w:rPr>
              <w:t>Данные мероприятия направлены на оптимизацию затрат операторов связи, высвобождение средств для модернизации оборудования, развития инфраструктуры, и положительно влияют на динамику объема оказанных услуг связи.</w:t>
            </w:r>
            <w:proofErr w:type="gramEnd"/>
          </w:p>
          <w:p w:rsidR="006A6FD1" w:rsidRPr="006A6FD1" w:rsidRDefault="00491C2A" w:rsidP="006A6FD1">
            <w:pPr>
              <w:pStyle w:val="aa"/>
              <w:tabs>
                <w:tab w:val="left" w:pos="142"/>
                <w:tab w:val="left" w:pos="993"/>
              </w:tabs>
              <w:ind w:firstLine="0"/>
              <w:jc w:val="left"/>
              <w:rPr>
                <w:sz w:val="20"/>
                <w:szCs w:val="20"/>
              </w:rPr>
            </w:pPr>
            <w:r w:rsidRPr="006A6FD1">
              <w:rPr>
                <w:sz w:val="20"/>
                <w:szCs w:val="20"/>
              </w:rPr>
              <w:t xml:space="preserve">Кроме того, органами исполнительной власти Томской области и органами местного самоуправления ведется работа по оснащению используемых транспортных средств оборудованием ГЛОНАСС. </w:t>
            </w:r>
            <w:r w:rsidR="006A6FD1" w:rsidRPr="006A6FD1">
              <w:rPr>
                <w:sz w:val="20"/>
                <w:szCs w:val="20"/>
              </w:rPr>
              <w:t xml:space="preserve"> Так, около 50% транспортных средств, принадлежащих органам исполнительной власти Томской области, органам местного самоуправления Томской области и подведомственным им организациям, оснащено терминалами ГЛОНАСС.</w:t>
            </w:r>
          </w:p>
          <w:p w:rsidR="00B71045" w:rsidRPr="006A6FD1" w:rsidRDefault="00B71045" w:rsidP="009C406D">
            <w:pPr>
              <w:pStyle w:val="ConsPlusCell"/>
              <w:rPr>
                <w:sz w:val="20"/>
                <w:szCs w:val="20"/>
              </w:rPr>
            </w:pPr>
          </w:p>
          <w:p w:rsidR="00B71045" w:rsidRPr="006A6FD1" w:rsidRDefault="00B71045" w:rsidP="00B71045">
            <w:pPr>
              <w:pStyle w:val="2"/>
              <w:shd w:val="clear" w:color="auto" w:fill="auto"/>
              <w:spacing w:after="0" w:line="240" w:lineRule="auto"/>
              <w:rPr>
                <w:sz w:val="20"/>
                <w:szCs w:val="20"/>
              </w:rPr>
            </w:pPr>
            <w:r w:rsidRPr="006A6FD1">
              <w:rPr>
                <w:sz w:val="20"/>
                <w:szCs w:val="20"/>
              </w:rPr>
              <w:t>Стоит отметить, что до настоящего времени не решен вопрос по созданию региональной навигационной информационной системы Томской области. Реализация проекта сдерживается недостатком финансирования. Прорабатываются варианты создания регионального навигационного информационного центра на базе бюджетных учреждений.</w:t>
            </w:r>
          </w:p>
          <w:p w:rsidR="00491C2A" w:rsidRPr="006A6FD1" w:rsidRDefault="00491C2A" w:rsidP="009C406D">
            <w:pPr>
              <w:pStyle w:val="ConsPlusCell"/>
              <w:rPr>
                <w:sz w:val="20"/>
                <w:szCs w:val="20"/>
              </w:rPr>
            </w:pPr>
            <w:r w:rsidRPr="006A6FD1">
              <w:rPr>
                <w:sz w:val="20"/>
                <w:szCs w:val="20"/>
              </w:rPr>
              <w:t>Также, мероприятия, направленные на развитие сферы связи и использования результатов космической деятельности, предусмотрены в 2015-2020 годах в рамках государственной программы «Развитие коммунальной и коммуникационной инфраструктуры в Томской области».</w:t>
            </w:r>
          </w:p>
        </w:tc>
        <w:tc>
          <w:tcPr>
            <w:tcW w:w="2240"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p>
        </w:tc>
      </w:tr>
      <w:tr w:rsidR="00491C2A" w:rsidRPr="006A6FD1" w:rsidTr="009C406D">
        <w:trPr>
          <w:trHeight w:val="442"/>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3.</w:t>
            </w:r>
          </w:p>
        </w:tc>
        <w:tc>
          <w:tcPr>
            <w:tcW w:w="1494"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Подпункт г) пункта 1</w:t>
            </w:r>
          </w:p>
        </w:tc>
        <w:tc>
          <w:tcPr>
            <w:tcW w:w="1194"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01.01.2018</w:t>
            </w:r>
          </w:p>
        </w:tc>
        <w:tc>
          <w:tcPr>
            <w:tcW w:w="2839" w:type="dxa"/>
            <w:gridSpan w:val="2"/>
            <w:tcBorders>
              <w:top w:val="single" w:sz="4" w:space="0" w:color="auto"/>
              <w:left w:val="single" w:sz="4" w:space="0" w:color="auto"/>
              <w:bottom w:val="single" w:sz="4" w:space="0" w:color="auto"/>
              <w:right w:val="single" w:sz="4" w:space="0" w:color="auto"/>
            </w:tcBorders>
          </w:tcPr>
          <w:p w:rsidR="00491C2A" w:rsidRDefault="00491C2A" w:rsidP="009C406D">
            <w:pPr>
              <w:pStyle w:val="ConsPlusCell"/>
              <w:rPr>
                <w:sz w:val="20"/>
                <w:szCs w:val="20"/>
              </w:rPr>
            </w:pPr>
            <w:r w:rsidRPr="006A6FD1">
              <w:rPr>
                <w:sz w:val="20"/>
                <w:szCs w:val="20"/>
              </w:rPr>
              <w:t>Увеличение производительности труда в 1,5 раза относительно уровня 2011 года</w:t>
            </w:r>
          </w:p>
          <w:p w:rsidR="006A6FD1" w:rsidRDefault="006A6FD1" w:rsidP="009C406D">
            <w:pPr>
              <w:pStyle w:val="ConsPlusCell"/>
              <w:rPr>
                <w:sz w:val="20"/>
                <w:szCs w:val="20"/>
              </w:rPr>
            </w:pPr>
          </w:p>
          <w:p w:rsidR="006A6FD1" w:rsidRDefault="006A6FD1" w:rsidP="009C406D">
            <w:pPr>
              <w:pStyle w:val="ConsPlusCell"/>
              <w:rPr>
                <w:sz w:val="20"/>
                <w:szCs w:val="20"/>
              </w:rPr>
            </w:pPr>
          </w:p>
          <w:p w:rsidR="006A6FD1" w:rsidRDefault="006A6FD1" w:rsidP="009C406D">
            <w:pPr>
              <w:pStyle w:val="ConsPlusCell"/>
              <w:rPr>
                <w:sz w:val="20"/>
                <w:szCs w:val="20"/>
              </w:rPr>
            </w:pPr>
          </w:p>
          <w:p w:rsidR="006A6FD1" w:rsidRPr="006A6FD1" w:rsidRDefault="006A6FD1" w:rsidP="009C406D">
            <w:pPr>
              <w:pStyle w:val="ConsPlusCell"/>
              <w:rPr>
                <w:sz w:val="20"/>
                <w:szCs w:val="20"/>
              </w:rPr>
            </w:pPr>
          </w:p>
        </w:tc>
        <w:tc>
          <w:tcPr>
            <w:tcW w:w="7766"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Увеличение производительности труда в отрасли связи, в связи с положительной динамикой объема платных услуг населению (по индексу физического объема) в 2015</w:t>
            </w:r>
            <w:r w:rsidR="009C406D" w:rsidRPr="006A6FD1">
              <w:rPr>
                <w:sz w:val="20"/>
                <w:szCs w:val="20"/>
              </w:rPr>
              <w:t>, 2016</w:t>
            </w:r>
            <w:r w:rsidRPr="006A6FD1">
              <w:rPr>
                <w:sz w:val="20"/>
                <w:szCs w:val="20"/>
              </w:rPr>
              <w:t xml:space="preserve"> год</w:t>
            </w:r>
            <w:r w:rsidR="009C406D" w:rsidRPr="006A6FD1">
              <w:rPr>
                <w:sz w:val="20"/>
                <w:szCs w:val="20"/>
              </w:rPr>
              <w:t>ах</w:t>
            </w:r>
            <w:r w:rsidRPr="006A6FD1">
              <w:rPr>
                <w:sz w:val="20"/>
                <w:szCs w:val="20"/>
              </w:rPr>
              <w:t>.</w:t>
            </w:r>
          </w:p>
        </w:tc>
        <w:tc>
          <w:tcPr>
            <w:tcW w:w="2240"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p>
        </w:tc>
      </w:tr>
      <w:tr w:rsidR="00491C2A" w:rsidRPr="006A6FD1" w:rsidTr="006A6FD1">
        <w:trPr>
          <w:trHeight w:val="492"/>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4.</w:t>
            </w:r>
          </w:p>
        </w:tc>
        <w:tc>
          <w:tcPr>
            <w:tcW w:w="1494"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 xml:space="preserve">Абзац 3 подпункта д) </w:t>
            </w:r>
            <w:r w:rsidRPr="006A6FD1">
              <w:rPr>
                <w:sz w:val="20"/>
                <w:szCs w:val="20"/>
              </w:rPr>
              <w:lastRenderedPageBreak/>
              <w:t>пункта 2</w:t>
            </w:r>
          </w:p>
        </w:tc>
        <w:tc>
          <w:tcPr>
            <w:tcW w:w="1194"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lastRenderedPageBreak/>
              <w:t>постоянно</w:t>
            </w:r>
          </w:p>
        </w:tc>
        <w:tc>
          <w:tcPr>
            <w:tcW w:w="2839"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Normal"/>
              <w:rPr>
                <w:sz w:val="20"/>
                <w:szCs w:val="20"/>
              </w:rPr>
            </w:pPr>
            <w:r w:rsidRPr="006A6FD1">
              <w:rPr>
                <w:sz w:val="20"/>
                <w:szCs w:val="20"/>
              </w:rPr>
              <w:t xml:space="preserve">Разработка целевых программ для участия в государственных </w:t>
            </w:r>
            <w:r w:rsidRPr="006A6FD1">
              <w:rPr>
                <w:sz w:val="20"/>
                <w:szCs w:val="20"/>
              </w:rPr>
              <w:lastRenderedPageBreak/>
              <w:t>программах "Развитие промышленности и повышение ее конкурентоспособности", "Развитие авиационной промышленности", "Космическая деятельность России", "Развитие фармацевтической и медицинской промышленности", "Развитие судостроения", "Развитие электронной и радиоэлектронной промышленности", Государственной программе развития сельского хозяйства и регулирования рынков сельскохозяйственной продукции, сырья и продовольствия (при наличии возможности и необходимости)</w:t>
            </w:r>
          </w:p>
        </w:tc>
        <w:tc>
          <w:tcPr>
            <w:tcW w:w="7766"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lastRenderedPageBreak/>
              <w:t>1. ПАТО  от 30.12.2013 №598а «Об утверждении государственной программы «Развитие пассажирского транспорта на территории Томской области на 2014-2018 годы».</w:t>
            </w:r>
          </w:p>
          <w:p w:rsidR="00491C2A" w:rsidRPr="006A6FD1" w:rsidRDefault="00491C2A" w:rsidP="009C406D">
            <w:pPr>
              <w:pStyle w:val="ConsPlusCell"/>
              <w:rPr>
                <w:sz w:val="20"/>
                <w:szCs w:val="20"/>
              </w:rPr>
            </w:pPr>
            <w:r w:rsidRPr="006A6FD1">
              <w:rPr>
                <w:sz w:val="20"/>
                <w:szCs w:val="20"/>
              </w:rPr>
              <w:lastRenderedPageBreak/>
              <w:t>2. </w:t>
            </w:r>
            <w:proofErr w:type="gramStart"/>
            <w:r w:rsidRPr="006A6FD1">
              <w:rPr>
                <w:sz w:val="20"/>
                <w:szCs w:val="20"/>
              </w:rPr>
              <w:t>Внесение изменений в государственную программу «Развитие автомобильных дорог общего пользования регионального или межмуниципального значения Томской области на 2011-2016 годы» (утв. ПАТО от 05.03.2011 №60а) посредством внесения изменений в Закон Томской области «Об областном бюджете на 2014 год и на плановый период 2015 и 2016 годов» (утв. постановлением Законодательной Думы Томской области от 27.02.2014 №1843).</w:t>
            </w:r>
            <w:proofErr w:type="gramEnd"/>
          </w:p>
          <w:p w:rsidR="00491C2A" w:rsidRPr="006A6FD1" w:rsidRDefault="00491C2A" w:rsidP="009C406D">
            <w:pPr>
              <w:pStyle w:val="ConsPlusCell"/>
              <w:rPr>
                <w:sz w:val="20"/>
                <w:szCs w:val="20"/>
              </w:rPr>
            </w:pPr>
            <w:r w:rsidRPr="006A6FD1">
              <w:rPr>
                <w:sz w:val="20"/>
                <w:szCs w:val="20"/>
              </w:rPr>
              <w:t xml:space="preserve">3. Разработка и участие в разработке государственных программ «Социальная поддержка населения Томской области», «Обеспечение безопасности населения Томской области», «Повышение </w:t>
            </w:r>
            <w:proofErr w:type="spellStart"/>
            <w:r w:rsidRPr="006A6FD1">
              <w:rPr>
                <w:sz w:val="20"/>
                <w:szCs w:val="20"/>
              </w:rPr>
              <w:t>энергоэффективности</w:t>
            </w:r>
            <w:proofErr w:type="spellEnd"/>
            <w:r w:rsidRPr="006A6FD1">
              <w:rPr>
                <w:sz w:val="20"/>
                <w:szCs w:val="20"/>
              </w:rPr>
              <w:t xml:space="preserve"> в Томской области» на 2015-2020 годы.</w:t>
            </w:r>
          </w:p>
          <w:p w:rsidR="00491C2A" w:rsidRPr="006A6FD1" w:rsidRDefault="00491C2A" w:rsidP="009C406D">
            <w:pPr>
              <w:pStyle w:val="ConsPlusCell"/>
              <w:rPr>
                <w:sz w:val="20"/>
                <w:szCs w:val="20"/>
              </w:rPr>
            </w:pPr>
            <w:r w:rsidRPr="006A6FD1">
              <w:rPr>
                <w:sz w:val="20"/>
                <w:szCs w:val="20"/>
              </w:rPr>
              <w:t>4. Участие в разработке государственной программы «Развитие коммунальной и коммуникационной инфраструктуры в Томской области», в рамках которой предусмотрены мероприятия по развитию инфраструктуры связи и повышению эффективности использования результатов космической деятельности в интересах социально-экономического и инновационного развития Томской области.</w:t>
            </w:r>
          </w:p>
          <w:p w:rsidR="00491C2A" w:rsidRPr="006A6FD1" w:rsidRDefault="00491C2A" w:rsidP="009C406D">
            <w:pPr>
              <w:pStyle w:val="ConsPlusCell"/>
              <w:rPr>
                <w:sz w:val="20"/>
                <w:szCs w:val="20"/>
              </w:rPr>
            </w:pPr>
            <w:r w:rsidRPr="006A6FD1">
              <w:rPr>
                <w:sz w:val="20"/>
                <w:szCs w:val="20"/>
              </w:rPr>
              <w:t xml:space="preserve">5. </w:t>
            </w:r>
            <w:proofErr w:type="gramStart"/>
            <w:r w:rsidRPr="006A6FD1">
              <w:rPr>
                <w:sz w:val="20"/>
                <w:szCs w:val="20"/>
              </w:rPr>
              <w:t>ПАТО от 12.12.2014 №484а «Об утверждении государственной программы «Развитие транспор</w:t>
            </w:r>
            <w:r w:rsidR="009C406D" w:rsidRPr="006A6FD1">
              <w:rPr>
                <w:sz w:val="20"/>
                <w:szCs w:val="20"/>
              </w:rPr>
              <w:t>тной системы в Томской области» (в</w:t>
            </w:r>
            <w:r w:rsidRPr="006A6FD1">
              <w:rPr>
                <w:sz w:val="20"/>
                <w:szCs w:val="20"/>
              </w:rPr>
              <w:t xml:space="preserve">несение изменений в </w:t>
            </w:r>
            <w:r w:rsidR="009C406D" w:rsidRPr="006A6FD1">
              <w:rPr>
                <w:sz w:val="20"/>
                <w:szCs w:val="20"/>
              </w:rPr>
              <w:t>ГП:</w:t>
            </w:r>
            <w:proofErr w:type="gramEnd"/>
            <w:r w:rsidRPr="006A6FD1">
              <w:rPr>
                <w:sz w:val="20"/>
                <w:szCs w:val="20"/>
              </w:rPr>
              <w:t xml:space="preserve"> </w:t>
            </w:r>
            <w:proofErr w:type="gramStart"/>
            <w:r w:rsidRPr="006A6FD1">
              <w:rPr>
                <w:sz w:val="20"/>
                <w:szCs w:val="20"/>
              </w:rPr>
              <w:t>ПАТО от 21.04.2015 №142а,  ПАТО от 03.07.2015 № 251а, ПАТО от 11.12.2015 № 456а, ПАТО от 02.02.2016 № 35а,  ПАТО от 05.05.2016 № 151а, ПАТО от  09.06.2016 № 188а,  ПАТО от  09.06.2016 № 27</w:t>
            </w:r>
            <w:r w:rsidR="009C406D" w:rsidRPr="006A6FD1">
              <w:rPr>
                <w:sz w:val="20"/>
                <w:szCs w:val="20"/>
              </w:rPr>
              <w:t>8а, ПАТО от 26.09.2016 № 317а).</w:t>
            </w:r>
            <w:proofErr w:type="gramEnd"/>
          </w:p>
        </w:tc>
        <w:tc>
          <w:tcPr>
            <w:tcW w:w="2240"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p>
        </w:tc>
      </w:tr>
      <w:tr w:rsidR="00491C2A" w:rsidRPr="006A6FD1" w:rsidTr="009C406D">
        <w:trPr>
          <w:trHeight w:val="197"/>
          <w:tblCellSpacing w:w="5" w:type="nil"/>
        </w:trPr>
        <w:tc>
          <w:tcPr>
            <w:tcW w:w="16015" w:type="dxa"/>
            <w:gridSpan w:val="9"/>
            <w:tcBorders>
              <w:top w:val="single" w:sz="4" w:space="0" w:color="auto"/>
              <w:left w:val="single" w:sz="4" w:space="0" w:color="auto"/>
              <w:bottom w:val="single" w:sz="4" w:space="0" w:color="auto"/>
              <w:right w:val="single" w:sz="4" w:space="0" w:color="auto"/>
            </w:tcBorders>
          </w:tcPr>
          <w:p w:rsidR="00491C2A" w:rsidRPr="006A6FD1" w:rsidRDefault="00E93653" w:rsidP="009C406D">
            <w:pPr>
              <w:pStyle w:val="ConsPlusCell"/>
              <w:jc w:val="center"/>
              <w:rPr>
                <w:sz w:val="20"/>
                <w:szCs w:val="20"/>
              </w:rPr>
            </w:pPr>
            <w:hyperlink r:id="rId9" w:history="1">
              <w:r w:rsidR="00491C2A" w:rsidRPr="006A6FD1">
                <w:rPr>
                  <w:sz w:val="20"/>
                  <w:szCs w:val="20"/>
                </w:rPr>
                <w:t>Указ</w:t>
              </w:r>
            </w:hyperlink>
            <w:r w:rsidR="00491C2A" w:rsidRPr="006A6FD1">
              <w:rPr>
                <w:sz w:val="20"/>
                <w:szCs w:val="20"/>
              </w:rPr>
              <w:t xml:space="preserve"> Президента Российской Федерации от 07.05.2012 № 597 «О мероприятиях по реализации государственной социальной политики»</w:t>
            </w:r>
          </w:p>
        </w:tc>
      </w:tr>
      <w:tr w:rsidR="00491C2A" w:rsidRPr="006A6FD1" w:rsidTr="009C406D">
        <w:trPr>
          <w:trHeight w:val="803"/>
          <w:tblCellSpacing w:w="5" w:type="nil"/>
        </w:trPr>
        <w:tc>
          <w:tcPr>
            <w:tcW w:w="505"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1.</w:t>
            </w:r>
          </w:p>
        </w:tc>
        <w:tc>
          <w:tcPr>
            <w:tcW w:w="1471"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Абзац 7 подпункта а) пункта 1</w:t>
            </w:r>
          </w:p>
        </w:tc>
        <w:tc>
          <w:tcPr>
            <w:tcW w:w="1345"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01.01.2020</w:t>
            </w:r>
          </w:p>
        </w:tc>
        <w:tc>
          <w:tcPr>
            <w:tcW w:w="2708" w:type="dxa"/>
            <w:gridSpan w:val="2"/>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Увеличение числа высококвалифицированных работников до 33 процентов от общего числа квалифицированных работников</w:t>
            </w:r>
          </w:p>
        </w:tc>
        <w:tc>
          <w:tcPr>
            <w:tcW w:w="7746"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r w:rsidRPr="006A6FD1">
              <w:rPr>
                <w:sz w:val="20"/>
                <w:szCs w:val="20"/>
              </w:rPr>
              <w:t>В 2014 году Департаментом транспорта, дорожной деятельности и связи Томской области инициировано увеличение заработной платы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240" w:type="dxa"/>
            <w:tcBorders>
              <w:top w:val="single" w:sz="4" w:space="0" w:color="auto"/>
              <w:left w:val="single" w:sz="4" w:space="0" w:color="auto"/>
              <w:bottom w:val="single" w:sz="4" w:space="0" w:color="auto"/>
              <w:right w:val="single" w:sz="4" w:space="0" w:color="auto"/>
            </w:tcBorders>
          </w:tcPr>
          <w:p w:rsidR="00491C2A" w:rsidRPr="006A6FD1" w:rsidRDefault="00491C2A" w:rsidP="009C406D">
            <w:pPr>
              <w:pStyle w:val="ConsPlusCell"/>
              <w:rPr>
                <w:sz w:val="20"/>
                <w:szCs w:val="20"/>
              </w:rPr>
            </w:pPr>
          </w:p>
        </w:tc>
      </w:tr>
    </w:tbl>
    <w:p w:rsidR="006F38A8" w:rsidRPr="005804FC" w:rsidRDefault="006F38A8" w:rsidP="009C406D">
      <w:pPr>
        <w:widowControl w:val="0"/>
        <w:autoSpaceDE w:val="0"/>
        <w:autoSpaceDN w:val="0"/>
        <w:adjustRightInd w:val="0"/>
        <w:spacing w:after="0" w:line="240" w:lineRule="auto"/>
        <w:ind w:right="249"/>
        <w:rPr>
          <w:sz w:val="26"/>
          <w:szCs w:val="26"/>
        </w:rPr>
      </w:pPr>
    </w:p>
    <w:sectPr w:rsidR="006F38A8" w:rsidRPr="005804FC" w:rsidSect="009C406D">
      <w:pgSz w:w="16838" w:h="11906" w:orient="landscape" w:code="9"/>
      <w:pgMar w:top="426" w:right="1134" w:bottom="142" w:left="568" w:header="53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653" w:rsidRDefault="00E93653" w:rsidP="006035C5">
      <w:pPr>
        <w:spacing w:after="0" w:line="240" w:lineRule="auto"/>
      </w:pPr>
      <w:r>
        <w:separator/>
      </w:r>
    </w:p>
  </w:endnote>
  <w:endnote w:type="continuationSeparator" w:id="0">
    <w:p w:rsidR="00E93653" w:rsidRDefault="00E93653" w:rsidP="00603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653" w:rsidRDefault="00E93653" w:rsidP="006035C5">
      <w:pPr>
        <w:spacing w:after="0" w:line="240" w:lineRule="auto"/>
      </w:pPr>
      <w:r>
        <w:separator/>
      </w:r>
    </w:p>
  </w:footnote>
  <w:footnote w:type="continuationSeparator" w:id="0">
    <w:p w:rsidR="00E93653" w:rsidRDefault="00E93653" w:rsidP="006035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055FC"/>
    <w:multiLevelType w:val="hybridMultilevel"/>
    <w:tmpl w:val="B6009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4F02C4"/>
    <w:multiLevelType w:val="hybridMultilevel"/>
    <w:tmpl w:val="5FE090E6"/>
    <w:lvl w:ilvl="0" w:tplc="D16EEC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1FA00F9"/>
    <w:multiLevelType w:val="hybridMultilevel"/>
    <w:tmpl w:val="DB862D5A"/>
    <w:lvl w:ilvl="0" w:tplc="1408F2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595"/>
    <w:rsid w:val="000056CB"/>
    <w:rsid w:val="00016903"/>
    <w:rsid w:val="000316F8"/>
    <w:rsid w:val="00065799"/>
    <w:rsid w:val="00083AAE"/>
    <w:rsid w:val="000974E3"/>
    <w:rsid w:val="000B19F4"/>
    <w:rsid w:val="000D5063"/>
    <w:rsid w:val="000E3173"/>
    <w:rsid w:val="001260B4"/>
    <w:rsid w:val="001451E4"/>
    <w:rsid w:val="00153A20"/>
    <w:rsid w:val="001551EE"/>
    <w:rsid w:val="00157D05"/>
    <w:rsid w:val="001A5FCD"/>
    <w:rsid w:val="001B7406"/>
    <w:rsid w:val="001E232B"/>
    <w:rsid w:val="001F5D5A"/>
    <w:rsid w:val="00205277"/>
    <w:rsid w:val="00272026"/>
    <w:rsid w:val="0028307D"/>
    <w:rsid w:val="00292D0C"/>
    <w:rsid w:val="00297082"/>
    <w:rsid w:val="002A0B4B"/>
    <w:rsid w:val="002A3EC4"/>
    <w:rsid w:val="002B17F6"/>
    <w:rsid w:val="002B2EAE"/>
    <w:rsid w:val="002D5285"/>
    <w:rsid w:val="002E02B4"/>
    <w:rsid w:val="002F09E1"/>
    <w:rsid w:val="002F4541"/>
    <w:rsid w:val="002F5DC4"/>
    <w:rsid w:val="0030558A"/>
    <w:rsid w:val="003055C0"/>
    <w:rsid w:val="00315876"/>
    <w:rsid w:val="00322F99"/>
    <w:rsid w:val="0033075B"/>
    <w:rsid w:val="003324A2"/>
    <w:rsid w:val="00337249"/>
    <w:rsid w:val="00343C15"/>
    <w:rsid w:val="00351861"/>
    <w:rsid w:val="00353F4D"/>
    <w:rsid w:val="00354BE1"/>
    <w:rsid w:val="0035744C"/>
    <w:rsid w:val="003845A9"/>
    <w:rsid w:val="003858F8"/>
    <w:rsid w:val="003936CA"/>
    <w:rsid w:val="0039423A"/>
    <w:rsid w:val="003A4B54"/>
    <w:rsid w:val="003C38EB"/>
    <w:rsid w:val="003C764B"/>
    <w:rsid w:val="003C7D74"/>
    <w:rsid w:val="003E7D0F"/>
    <w:rsid w:val="00406483"/>
    <w:rsid w:val="00406812"/>
    <w:rsid w:val="00407B24"/>
    <w:rsid w:val="00421E73"/>
    <w:rsid w:val="0042330F"/>
    <w:rsid w:val="004400D0"/>
    <w:rsid w:val="00440F88"/>
    <w:rsid w:val="00441685"/>
    <w:rsid w:val="00462172"/>
    <w:rsid w:val="0046419B"/>
    <w:rsid w:val="00485962"/>
    <w:rsid w:val="00487D35"/>
    <w:rsid w:val="00490425"/>
    <w:rsid w:val="00491C2A"/>
    <w:rsid w:val="004B1CF6"/>
    <w:rsid w:val="004D1AB3"/>
    <w:rsid w:val="004D796D"/>
    <w:rsid w:val="004E7C7C"/>
    <w:rsid w:val="00505932"/>
    <w:rsid w:val="00513AF3"/>
    <w:rsid w:val="0052312F"/>
    <w:rsid w:val="005262CF"/>
    <w:rsid w:val="00527D8C"/>
    <w:rsid w:val="00547C64"/>
    <w:rsid w:val="005707D3"/>
    <w:rsid w:val="005804FC"/>
    <w:rsid w:val="0059051E"/>
    <w:rsid w:val="005A7E38"/>
    <w:rsid w:val="005C5D46"/>
    <w:rsid w:val="005D7F4C"/>
    <w:rsid w:val="005E0057"/>
    <w:rsid w:val="006035C5"/>
    <w:rsid w:val="006432D7"/>
    <w:rsid w:val="00653E2D"/>
    <w:rsid w:val="00667595"/>
    <w:rsid w:val="006A33AE"/>
    <w:rsid w:val="006A6FD1"/>
    <w:rsid w:val="006B769E"/>
    <w:rsid w:val="006D0B86"/>
    <w:rsid w:val="006F38A8"/>
    <w:rsid w:val="00700CE2"/>
    <w:rsid w:val="00704478"/>
    <w:rsid w:val="0071085F"/>
    <w:rsid w:val="00713952"/>
    <w:rsid w:val="007210A6"/>
    <w:rsid w:val="0072131C"/>
    <w:rsid w:val="00737509"/>
    <w:rsid w:val="00745C81"/>
    <w:rsid w:val="0075341C"/>
    <w:rsid w:val="00757104"/>
    <w:rsid w:val="00762E28"/>
    <w:rsid w:val="007A236D"/>
    <w:rsid w:val="007A3C45"/>
    <w:rsid w:val="007C7E92"/>
    <w:rsid w:val="007E5ED5"/>
    <w:rsid w:val="0080135C"/>
    <w:rsid w:val="00807D7A"/>
    <w:rsid w:val="00817355"/>
    <w:rsid w:val="00827613"/>
    <w:rsid w:val="0083108B"/>
    <w:rsid w:val="00846963"/>
    <w:rsid w:val="008A0353"/>
    <w:rsid w:val="008C2755"/>
    <w:rsid w:val="008D07ED"/>
    <w:rsid w:val="009116B8"/>
    <w:rsid w:val="00932516"/>
    <w:rsid w:val="00975E2A"/>
    <w:rsid w:val="00980217"/>
    <w:rsid w:val="00986CE4"/>
    <w:rsid w:val="009A7CB2"/>
    <w:rsid w:val="009B270F"/>
    <w:rsid w:val="009B39E6"/>
    <w:rsid w:val="009B5E85"/>
    <w:rsid w:val="009C406D"/>
    <w:rsid w:val="009D0D70"/>
    <w:rsid w:val="009D1071"/>
    <w:rsid w:val="009E2F60"/>
    <w:rsid w:val="009E454A"/>
    <w:rsid w:val="00A05B89"/>
    <w:rsid w:val="00A1578E"/>
    <w:rsid w:val="00A36FFB"/>
    <w:rsid w:val="00A4319E"/>
    <w:rsid w:val="00A768C1"/>
    <w:rsid w:val="00A8402E"/>
    <w:rsid w:val="00A85B47"/>
    <w:rsid w:val="00A932D9"/>
    <w:rsid w:val="00AA2F45"/>
    <w:rsid w:val="00AC094E"/>
    <w:rsid w:val="00AD0F48"/>
    <w:rsid w:val="00AD1ED4"/>
    <w:rsid w:val="00AE24BD"/>
    <w:rsid w:val="00AE5ED7"/>
    <w:rsid w:val="00AF72D7"/>
    <w:rsid w:val="00B14518"/>
    <w:rsid w:val="00B34453"/>
    <w:rsid w:val="00B37571"/>
    <w:rsid w:val="00B40AD7"/>
    <w:rsid w:val="00B50F4A"/>
    <w:rsid w:val="00B56FE9"/>
    <w:rsid w:val="00B67F33"/>
    <w:rsid w:val="00B71045"/>
    <w:rsid w:val="00B80F4E"/>
    <w:rsid w:val="00B85B2B"/>
    <w:rsid w:val="00BA3987"/>
    <w:rsid w:val="00BA5089"/>
    <w:rsid w:val="00BA57AC"/>
    <w:rsid w:val="00BC31AC"/>
    <w:rsid w:val="00BE2E40"/>
    <w:rsid w:val="00C17813"/>
    <w:rsid w:val="00C62D3F"/>
    <w:rsid w:val="00C86A8D"/>
    <w:rsid w:val="00CA1A85"/>
    <w:rsid w:val="00CB0900"/>
    <w:rsid w:val="00CD73BE"/>
    <w:rsid w:val="00D03D59"/>
    <w:rsid w:val="00D135ED"/>
    <w:rsid w:val="00D14402"/>
    <w:rsid w:val="00D242BB"/>
    <w:rsid w:val="00D33971"/>
    <w:rsid w:val="00D52FB1"/>
    <w:rsid w:val="00D66876"/>
    <w:rsid w:val="00D73143"/>
    <w:rsid w:val="00D74C77"/>
    <w:rsid w:val="00D92CFE"/>
    <w:rsid w:val="00D974F4"/>
    <w:rsid w:val="00DB6CA4"/>
    <w:rsid w:val="00DC0C3C"/>
    <w:rsid w:val="00DE3466"/>
    <w:rsid w:val="00DE6E97"/>
    <w:rsid w:val="00DF35C4"/>
    <w:rsid w:val="00E040F7"/>
    <w:rsid w:val="00E31C8E"/>
    <w:rsid w:val="00E4277D"/>
    <w:rsid w:val="00E46EE9"/>
    <w:rsid w:val="00E54134"/>
    <w:rsid w:val="00E55B27"/>
    <w:rsid w:val="00E731A0"/>
    <w:rsid w:val="00E9055D"/>
    <w:rsid w:val="00E93653"/>
    <w:rsid w:val="00E94BF6"/>
    <w:rsid w:val="00EA75B3"/>
    <w:rsid w:val="00EB3848"/>
    <w:rsid w:val="00EC32DF"/>
    <w:rsid w:val="00ED0257"/>
    <w:rsid w:val="00ED2123"/>
    <w:rsid w:val="00EE0788"/>
    <w:rsid w:val="00F10481"/>
    <w:rsid w:val="00F13C06"/>
    <w:rsid w:val="00F20248"/>
    <w:rsid w:val="00F22C78"/>
    <w:rsid w:val="00F414C9"/>
    <w:rsid w:val="00F44B19"/>
    <w:rsid w:val="00F44D91"/>
    <w:rsid w:val="00F819B5"/>
    <w:rsid w:val="00FD4FDA"/>
    <w:rsid w:val="00FE6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44D91"/>
    <w:pPr>
      <w:spacing w:before="100" w:beforeAutospacing="1" w:after="100" w:afterAutospacing="1" w:line="240" w:lineRule="auto"/>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7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Знак Знак Знак"/>
    <w:basedOn w:val="a"/>
    <w:rsid w:val="00667595"/>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6675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7595"/>
    <w:rPr>
      <w:rFonts w:ascii="Tahoma" w:hAnsi="Tahoma" w:cs="Tahoma"/>
      <w:sz w:val="16"/>
      <w:szCs w:val="16"/>
    </w:rPr>
  </w:style>
  <w:style w:type="paragraph" w:customStyle="1" w:styleId="a6">
    <w:name w:val="Адресные реквизиты"/>
    <w:basedOn w:val="a7"/>
    <w:next w:val="a7"/>
    <w:rsid w:val="00667595"/>
    <w:pPr>
      <w:spacing w:after="0" w:line="240" w:lineRule="auto"/>
      <w:ind w:firstLine="709"/>
    </w:pPr>
    <w:rPr>
      <w:rFonts w:eastAsia="Times New Roman"/>
      <w:sz w:val="16"/>
      <w:szCs w:val="20"/>
      <w:lang w:eastAsia="ru-RU"/>
    </w:rPr>
  </w:style>
  <w:style w:type="paragraph" w:customStyle="1" w:styleId="a8">
    <w:name w:val="Дата документа"/>
    <w:basedOn w:val="a"/>
    <w:autoRedefine/>
    <w:rsid w:val="00AF72D7"/>
    <w:pPr>
      <w:tabs>
        <w:tab w:val="left" w:pos="3081"/>
        <w:tab w:val="left" w:pos="3299"/>
      </w:tabs>
      <w:spacing w:before="120" w:after="0" w:line="240" w:lineRule="auto"/>
    </w:pPr>
    <w:rPr>
      <w:rFonts w:eastAsia="Times New Roman"/>
      <w:sz w:val="20"/>
      <w:szCs w:val="20"/>
      <w:lang w:eastAsia="ru-RU"/>
    </w:rPr>
  </w:style>
  <w:style w:type="paragraph" w:styleId="a7">
    <w:name w:val="Body Text"/>
    <w:basedOn w:val="a"/>
    <w:link w:val="a9"/>
    <w:uiPriority w:val="99"/>
    <w:semiHidden/>
    <w:unhideWhenUsed/>
    <w:rsid w:val="00667595"/>
    <w:pPr>
      <w:spacing w:after="120"/>
    </w:pPr>
  </w:style>
  <w:style w:type="character" w:customStyle="1" w:styleId="a9">
    <w:name w:val="Основной текст Знак"/>
    <w:basedOn w:val="a0"/>
    <w:link w:val="a7"/>
    <w:uiPriority w:val="99"/>
    <w:semiHidden/>
    <w:rsid w:val="00667595"/>
  </w:style>
  <w:style w:type="paragraph" w:customStyle="1" w:styleId="aa">
    <w:name w:val="Текст док"/>
    <w:basedOn w:val="a"/>
    <w:autoRedefine/>
    <w:rsid w:val="0035744C"/>
    <w:pPr>
      <w:spacing w:after="0" w:line="240" w:lineRule="auto"/>
      <w:ind w:firstLine="709"/>
      <w:jc w:val="center"/>
    </w:pPr>
    <w:rPr>
      <w:rFonts w:eastAsia="Times New Roman"/>
      <w:lang w:eastAsia="ru-RU"/>
    </w:rPr>
  </w:style>
  <w:style w:type="paragraph" w:styleId="ab">
    <w:name w:val="header"/>
    <w:basedOn w:val="a"/>
    <w:link w:val="ac"/>
    <w:uiPriority w:val="99"/>
    <w:unhideWhenUsed/>
    <w:rsid w:val="006035C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035C5"/>
  </w:style>
  <w:style w:type="paragraph" w:styleId="ad">
    <w:name w:val="footer"/>
    <w:basedOn w:val="a"/>
    <w:link w:val="ae"/>
    <w:uiPriority w:val="99"/>
    <w:unhideWhenUsed/>
    <w:rsid w:val="006035C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035C5"/>
  </w:style>
  <w:style w:type="character" w:styleId="af">
    <w:name w:val="Hyperlink"/>
    <w:basedOn w:val="a0"/>
    <w:uiPriority w:val="99"/>
    <w:unhideWhenUsed/>
    <w:rsid w:val="00343C15"/>
    <w:rPr>
      <w:color w:val="0000FF" w:themeColor="hyperlink"/>
      <w:u w:val="single"/>
    </w:rPr>
  </w:style>
  <w:style w:type="character" w:customStyle="1" w:styleId="10">
    <w:name w:val="Заголовок 1 Знак"/>
    <w:basedOn w:val="a0"/>
    <w:link w:val="1"/>
    <w:uiPriority w:val="9"/>
    <w:rsid w:val="00F44D91"/>
    <w:rPr>
      <w:rFonts w:eastAsia="Times New Roman"/>
      <w:b/>
      <w:bCs/>
      <w:kern w:val="36"/>
      <w:sz w:val="48"/>
      <w:szCs w:val="48"/>
      <w:lang w:eastAsia="ru-RU"/>
    </w:rPr>
  </w:style>
  <w:style w:type="paragraph" w:customStyle="1" w:styleId="af0">
    <w:name w:val="Адресат"/>
    <w:basedOn w:val="a"/>
    <w:rsid w:val="005A7E38"/>
    <w:pPr>
      <w:spacing w:before="120" w:after="0" w:line="240" w:lineRule="auto"/>
    </w:pPr>
    <w:rPr>
      <w:rFonts w:eastAsia="Times New Roman"/>
      <w:b/>
      <w:sz w:val="26"/>
      <w:szCs w:val="20"/>
      <w:lang w:eastAsia="ru-RU"/>
    </w:rPr>
  </w:style>
  <w:style w:type="paragraph" w:styleId="af1">
    <w:name w:val="Normal (Web)"/>
    <w:basedOn w:val="a"/>
    <w:uiPriority w:val="99"/>
    <w:semiHidden/>
    <w:unhideWhenUsed/>
    <w:rsid w:val="00B50F4A"/>
    <w:pPr>
      <w:spacing w:before="100" w:beforeAutospacing="1" w:after="100" w:afterAutospacing="1" w:line="240" w:lineRule="auto"/>
    </w:pPr>
    <w:rPr>
      <w:rFonts w:eastAsia="Times New Roman"/>
      <w:sz w:val="24"/>
      <w:szCs w:val="24"/>
      <w:lang w:eastAsia="ru-RU"/>
    </w:rPr>
  </w:style>
  <w:style w:type="character" w:styleId="af2">
    <w:name w:val="Emphasis"/>
    <w:basedOn w:val="a0"/>
    <w:uiPriority w:val="20"/>
    <w:qFormat/>
    <w:rsid w:val="00B50F4A"/>
    <w:rPr>
      <w:i/>
      <w:iCs/>
    </w:rPr>
  </w:style>
  <w:style w:type="character" w:customStyle="1" w:styleId="FontStyle25">
    <w:name w:val="Font Style25"/>
    <w:uiPriority w:val="99"/>
    <w:rsid w:val="001551EE"/>
    <w:rPr>
      <w:rFonts w:ascii="Times New Roman" w:hAnsi="Times New Roman" w:cs="Times New Roman"/>
      <w:sz w:val="26"/>
      <w:szCs w:val="26"/>
    </w:rPr>
  </w:style>
  <w:style w:type="character" w:customStyle="1" w:styleId="apple-converted-space">
    <w:name w:val="apple-converted-space"/>
    <w:basedOn w:val="a0"/>
    <w:rsid w:val="00C62D3F"/>
  </w:style>
  <w:style w:type="paragraph" w:customStyle="1" w:styleId="ConsPlusCell">
    <w:name w:val="ConsPlusCell"/>
    <w:uiPriority w:val="99"/>
    <w:rsid w:val="00513AF3"/>
    <w:pPr>
      <w:autoSpaceDE w:val="0"/>
      <w:autoSpaceDN w:val="0"/>
      <w:adjustRightInd w:val="0"/>
      <w:spacing w:after="0" w:line="240" w:lineRule="auto"/>
    </w:pPr>
    <w:rPr>
      <w:rFonts w:eastAsia="Times New Roman"/>
      <w:lang w:eastAsia="ru-RU"/>
    </w:rPr>
  </w:style>
  <w:style w:type="paragraph" w:customStyle="1" w:styleId="ConsPlusNormal">
    <w:name w:val="ConsPlusNormal"/>
    <w:rsid w:val="00297082"/>
    <w:pPr>
      <w:autoSpaceDE w:val="0"/>
      <w:autoSpaceDN w:val="0"/>
      <w:adjustRightInd w:val="0"/>
      <w:spacing w:after="0" w:line="240" w:lineRule="auto"/>
    </w:pPr>
    <w:rPr>
      <w:sz w:val="22"/>
      <w:szCs w:val="22"/>
    </w:rPr>
  </w:style>
  <w:style w:type="paragraph" w:styleId="af3">
    <w:name w:val="List Paragraph"/>
    <w:basedOn w:val="a"/>
    <w:uiPriority w:val="34"/>
    <w:qFormat/>
    <w:rsid w:val="006F38A8"/>
    <w:pPr>
      <w:ind w:left="720"/>
      <w:contextualSpacing/>
    </w:pPr>
  </w:style>
  <w:style w:type="paragraph" w:customStyle="1" w:styleId="2">
    <w:name w:val="Основной текст2"/>
    <w:basedOn w:val="a"/>
    <w:rsid w:val="00B71045"/>
    <w:pPr>
      <w:shd w:val="clear" w:color="auto" w:fill="FFFFFF"/>
      <w:spacing w:after="60" w:line="298" w:lineRule="exact"/>
      <w:jc w:val="both"/>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44D91"/>
    <w:pPr>
      <w:spacing w:before="100" w:beforeAutospacing="1" w:after="100" w:afterAutospacing="1" w:line="240" w:lineRule="auto"/>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7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Знак Знак Знак"/>
    <w:basedOn w:val="a"/>
    <w:rsid w:val="00667595"/>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6675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7595"/>
    <w:rPr>
      <w:rFonts w:ascii="Tahoma" w:hAnsi="Tahoma" w:cs="Tahoma"/>
      <w:sz w:val="16"/>
      <w:szCs w:val="16"/>
    </w:rPr>
  </w:style>
  <w:style w:type="paragraph" w:customStyle="1" w:styleId="a6">
    <w:name w:val="Адресные реквизиты"/>
    <w:basedOn w:val="a7"/>
    <w:next w:val="a7"/>
    <w:rsid w:val="00667595"/>
    <w:pPr>
      <w:spacing w:after="0" w:line="240" w:lineRule="auto"/>
      <w:ind w:firstLine="709"/>
    </w:pPr>
    <w:rPr>
      <w:rFonts w:eastAsia="Times New Roman"/>
      <w:sz w:val="16"/>
      <w:szCs w:val="20"/>
      <w:lang w:eastAsia="ru-RU"/>
    </w:rPr>
  </w:style>
  <w:style w:type="paragraph" w:customStyle="1" w:styleId="a8">
    <w:name w:val="Дата документа"/>
    <w:basedOn w:val="a"/>
    <w:autoRedefine/>
    <w:rsid w:val="00AF72D7"/>
    <w:pPr>
      <w:tabs>
        <w:tab w:val="left" w:pos="3081"/>
        <w:tab w:val="left" w:pos="3299"/>
      </w:tabs>
      <w:spacing w:before="120" w:after="0" w:line="240" w:lineRule="auto"/>
    </w:pPr>
    <w:rPr>
      <w:rFonts w:eastAsia="Times New Roman"/>
      <w:sz w:val="20"/>
      <w:szCs w:val="20"/>
      <w:lang w:eastAsia="ru-RU"/>
    </w:rPr>
  </w:style>
  <w:style w:type="paragraph" w:styleId="a7">
    <w:name w:val="Body Text"/>
    <w:basedOn w:val="a"/>
    <w:link w:val="a9"/>
    <w:uiPriority w:val="99"/>
    <w:semiHidden/>
    <w:unhideWhenUsed/>
    <w:rsid w:val="00667595"/>
    <w:pPr>
      <w:spacing w:after="120"/>
    </w:pPr>
  </w:style>
  <w:style w:type="character" w:customStyle="1" w:styleId="a9">
    <w:name w:val="Основной текст Знак"/>
    <w:basedOn w:val="a0"/>
    <w:link w:val="a7"/>
    <w:uiPriority w:val="99"/>
    <w:semiHidden/>
    <w:rsid w:val="00667595"/>
  </w:style>
  <w:style w:type="paragraph" w:customStyle="1" w:styleId="aa">
    <w:name w:val="Текст док"/>
    <w:basedOn w:val="a"/>
    <w:autoRedefine/>
    <w:rsid w:val="0035744C"/>
    <w:pPr>
      <w:spacing w:after="0" w:line="240" w:lineRule="auto"/>
      <w:ind w:firstLine="709"/>
      <w:jc w:val="center"/>
    </w:pPr>
    <w:rPr>
      <w:rFonts w:eastAsia="Times New Roman"/>
      <w:lang w:eastAsia="ru-RU"/>
    </w:rPr>
  </w:style>
  <w:style w:type="paragraph" w:styleId="ab">
    <w:name w:val="header"/>
    <w:basedOn w:val="a"/>
    <w:link w:val="ac"/>
    <w:uiPriority w:val="99"/>
    <w:unhideWhenUsed/>
    <w:rsid w:val="006035C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035C5"/>
  </w:style>
  <w:style w:type="paragraph" w:styleId="ad">
    <w:name w:val="footer"/>
    <w:basedOn w:val="a"/>
    <w:link w:val="ae"/>
    <w:uiPriority w:val="99"/>
    <w:unhideWhenUsed/>
    <w:rsid w:val="006035C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035C5"/>
  </w:style>
  <w:style w:type="character" w:styleId="af">
    <w:name w:val="Hyperlink"/>
    <w:basedOn w:val="a0"/>
    <w:uiPriority w:val="99"/>
    <w:unhideWhenUsed/>
    <w:rsid w:val="00343C15"/>
    <w:rPr>
      <w:color w:val="0000FF" w:themeColor="hyperlink"/>
      <w:u w:val="single"/>
    </w:rPr>
  </w:style>
  <w:style w:type="character" w:customStyle="1" w:styleId="10">
    <w:name w:val="Заголовок 1 Знак"/>
    <w:basedOn w:val="a0"/>
    <w:link w:val="1"/>
    <w:uiPriority w:val="9"/>
    <w:rsid w:val="00F44D91"/>
    <w:rPr>
      <w:rFonts w:eastAsia="Times New Roman"/>
      <w:b/>
      <w:bCs/>
      <w:kern w:val="36"/>
      <w:sz w:val="48"/>
      <w:szCs w:val="48"/>
      <w:lang w:eastAsia="ru-RU"/>
    </w:rPr>
  </w:style>
  <w:style w:type="paragraph" w:customStyle="1" w:styleId="af0">
    <w:name w:val="Адресат"/>
    <w:basedOn w:val="a"/>
    <w:rsid w:val="005A7E38"/>
    <w:pPr>
      <w:spacing w:before="120" w:after="0" w:line="240" w:lineRule="auto"/>
    </w:pPr>
    <w:rPr>
      <w:rFonts w:eastAsia="Times New Roman"/>
      <w:b/>
      <w:sz w:val="26"/>
      <w:szCs w:val="20"/>
      <w:lang w:eastAsia="ru-RU"/>
    </w:rPr>
  </w:style>
  <w:style w:type="paragraph" w:styleId="af1">
    <w:name w:val="Normal (Web)"/>
    <w:basedOn w:val="a"/>
    <w:uiPriority w:val="99"/>
    <w:semiHidden/>
    <w:unhideWhenUsed/>
    <w:rsid w:val="00B50F4A"/>
    <w:pPr>
      <w:spacing w:before="100" w:beforeAutospacing="1" w:after="100" w:afterAutospacing="1" w:line="240" w:lineRule="auto"/>
    </w:pPr>
    <w:rPr>
      <w:rFonts w:eastAsia="Times New Roman"/>
      <w:sz w:val="24"/>
      <w:szCs w:val="24"/>
      <w:lang w:eastAsia="ru-RU"/>
    </w:rPr>
  </w:style>
  <w:style w:type="character" w:styleId="af2">
    <w:name w:val="Emphasis"/>
    <w:basedOn w:val="a0"/>
    <w:uiPriority w:val="20"/>
    <w:qFormat/>
    <w:rsid w:val="00B50F4A"/>
    <w:rPr>
      <w:i/>
      <w:iCs/>
    </w:rPr>
  </w:style>
  <w:style w:type="character" w:customStyle="1" w:styleId="FontStyle25">
    <w:name w:val="Font Style25"/>
    <w:uiPriority w:val="99"/>
    <w:rsid w:val="001551EE"/>
    <w:rPr>
      <w:rFonts w:ascii="Times New Roman" w:hAnsi="Times New Roman" w:cs="Times New Roman"/>
      <w:sz w:val="26"/>
      <w:szCs w:val="26"/>
    </w:rPr>
  </w:style>
  <w:style w:type="character" w:customStyle="1" w:styleId="apple-converted-space">
    <w:name w:val="apple-converted-space"/>
    <w:basedOn w:val="a0"/>
    <w:rsid w:val="00C62D3F"/>
  </w:style>
  <w:style w:type="paragraph" w:customStyle="1" w:styleId="ConsPlusCell">
    <w:name w:val="ConsPlusCell"/>
    <w:uiPriority w:val="99"/>
    <w:rsid w:val="00513AF3"/>
    <w:pPr>
      <w:autoSpaceDE w:val="0"/>
      <w:autoSpaceDN w:val="0"/>
      <w:adjustRightInd w:val="0"/>
      <w:spacing w:after="0" w:line="240" w:lineRule="auto"/>
    </w:pPr>
    <w:rPr>
      <w:rFonts w:eastAsia="Times New Roman"/>
      <w:lang w:eastAsia="ru-RU"/>
    </w:rPr>
  </w:style>
  <w:style w:type="paragraph" w:customStyle="1" w:styleId="ConsPlusNormal">
    <w:name w:val="ConsPlusNormal"/>
    <w:rsid w:val="00297082"/>
    <w:pPr>
      <w:autoSpaceDE w:val="0"/>
      <w:autoSpaceDN w:val="0"/>
      <w:adjustRightInd w:val="0"/>
      <w:spacing w:after="0" w:line="240" w:lineRule="auto"/>
    </w:pPr>
    <w:rPr>
      <w:sz w:val="22"/>
      <w:szCs w:val="22"/>
    </w:rPr>
  </w:style>
  <w:style w:type="paragraph" w:styleId="af3">
    <w:name w:val="List Paragraph"/>
    <w:basedOn w:val="a"/>
    <w:uiPriority w:val="34"/>
    <w:qFormat/>
    <w:rsid w:val="006F38A8"/>
    <w:pPr>
      <w:ind w:left="720"/>
      <w:contextualSpacing/>
    </w:pPr>
  </w:style>
  <w:style w:type="paragraph" w:customStyle="1" w:styleId="2">
    <w:name w:val="Основной текст2"/>
    <w:basedOn w:val="a"/>
    <w:rsid w:val="00B71045"/>
    <w:pPr>
      <w:shd w:val="clear" w:color="auto" w:fill="FFFFFF"/>
      <w:spacing w:after="60" w:line="298" w:lineRule="exact"/>
      <w:jc w:val="both"/>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354691">
      <w:bodyDiv w:val="1"/>
      <w:marLeft w:val="0"/>
      <w:marRight w:val="0"/>
      <w:marTop w:val="0"/>
      <w:marBottom w:val="0"/>
      <w:divBdr>
        <w:top w:val="none" w:sz="0" w:space="0" w:color="auto"/>
        <w:left w:val="none" w:sz="0" w:space="0" w:color="auto"/>
        <w:bottom w:val="none" w:sz="0" w:space="0" w:color="auto"/>
        <w:right w:val="none" w:sz="0" w:space="0" w:color="auto"/>
      </w:divBdr>
    </w:div>
    <w:div w:id="1676615616">
      <w:bodyDiv w:val="1"/>
      <w:marLeft w:val="0"/>
      <w:marRight w:val="0"/>
      <w:marTop w:val="0"/>
      <w:marBottom w:val="0"/>
      <w:divBdr>
        <w:top w:val="none" w:sz="0" w:space="0" w:color="auto"/>
        <w:left w:val="none" w:sz="0" w:space="0" w:color="auto"/>
        <w:bottom w:val="none" w:sz="0" w:space="0" w:color="auto"/>
        <w:right w:val="none" w:sz="0" w:space="0" w:color="auto"/>
      </w:divBdr>
    </w:div>
    <w:div w:id="214187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B0124D336CD6DF98F9C87681E1E3729A192C3E8794D4492D0729FAE314kDa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D5625-1E78-4CE1-90CE-4BBA67F9D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895</Words>
  <Characters>5108</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 Александрович Войтик</dc:creator>
  <cp:lastModifiedBy>Сергей Скакун</cp:lastModifiedBy>
  <cp:revision>2</cp:revision>
  <cp:lastPrinted>2017-01-24T14:02:00Z</cp:lastPrinted>
  <dcterms:created xsi:type="dcterms:W3CDTF">2017-03-02T06:45:00Z</dcterms:created>
  <dcterms:modified xsi:type="dcterms:W3CDTF">2017-03-02T06:45:00Z</dcterms:modified>
</cp:coreProperties>
</file>