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60B4" w:rsidRPr="007F30B4" w:rsidRDefault="001260B4" w:rsidP="007F30B4">
      <w:pPr>
        <w:ind w:left="14160"/>
        <w:jc w:val="both"/>
        <w:rPr>
          <w:sz w:val="17"/>
          <w:szCs w:val="17"/>
        </w:rPr>
      </w:pPr>
      <w:bookmarkStart w:id="0" w:name="_GoBack"/>
      <w:bookmarkEnd w:id="0"/>
      <w:r w:rsidRPr="007F30B4">
        <w:rPr>
          <w:sz w:val="17"/>
          <w:szCs w:val="17"/>
        </w:rPr>
        <w:t>Приложение</w:t>
      </w:r>
    </w:p>
    <w:p w:rsidR="00491C2A" w:rsidRPr="007F30B4" w:rsidRDefault="00491C2A" w:rsidP="009C406D">
      <w:pPr>
        <w:widowControl w:val="0"/>
        <w:autoSpaceDE w:val="0"/>
        <w:autoSpaceDN w:val="0"/>
        <w:adjustRightInd w:val="0"/>
        <w:spacing w:after="0" w:line="240" w:lineRule="auto"/>
        <w:ind w:left="709" w:right="249" w:firstLine="707"/>
        <w:jc w:val="center"/>
        <w:rPr>
          <w:sz w:val="17"/>
          <w:szCs w:val="17"/>
        </w:rPr>
      </w:pPr>
      <w:r w:rsidRPr="007F30B4">
        <w:rPr>
          <w:sz w:val="17"/>
          <w:szCs w:val="17"/>
        </w:rPr>
        <w:t xml:space="preserve">Отчет о достижении целевых показателей и результатах работы по реализации мероприятий в соответствии с отдельными указами Президента Российской Федерации по состоянию на </w:t>
      </w:r>
      <w:r w:rsidR="00BA3987" w:rsidRPr="007F30B4">
        <w:rPr>
          <w:sz w:val="17"/>
          <w:szCs w:val="17"/>
        </w:rPr>
        <w:t>01</w:t>
      </w:r>
      <w:r w:rsidRPr="007F30B4">
        <w:rPr>
          <w:sz w:val="17"/>
          <w:szCs w:val="17"/>
        </w:rPr>
        <w:t>.</w:t>
      </w:r>
      <w:r w:rsidR="00182BF5" w:rsidRPr="007F30B4">
        <w:rPr>
          <w:sz w:val="17"/>
          <w:szCs w:val="17"/>
        </w:rPr>
        <w:t>01</w:t>
      </w:r>
      <w:r w:rsidRPr="007F30B4">
        <w:rPr>
          <w:sz w:val="17"/>
          <w:szCs w:val="17"/>
        </w:rPr>
        <w:t>.201</w:t>
      </w:r>
      <w:r w:rsidR="00182BF5" w:rsidRPr="007F30B4">
        <w:rPr>
          <w:sz w:val="17"/>
          <w:szCs w:val="17"/>
        </w:rPr>
        <w:t>8</w:t>
      </w:r>
      <w:r w:rsidRPr="007F30B4">
        <w:rPr>
          <w:sz w:val="17"/>
          <w:szCs w:val="17"/>
        </w:rPr>
        <w:t xml:space="preserve">г. </w:t>
      </w:r>
    </w:p>
    <w:tbl>
      <w:tblPr>
        <w:tblpPr w:leftFromText="180" w:rightFromText="180" w:vertAnchor="text" w:horzAnchor="margin" w:tblpY="1"/>
        <w:tblOverlap w:val="never"/>
        <w:tblW w:w="16015" w:type="dxa"/>
        <w:tblCellSpacing w:w="5" w:type="nil"/>
        <w:tblLayout w:type="fixed"/>
        <w:tblCellMar>
          <w:left w:w="75" w:type="dxa"/>
          <w:right w:w="75" w:type="dxa"/>
        </w:tblCellMar>
        <w:tblLook w:val="0000" w:firstRow="0" w:lastRow="0" w:firstColumn="0" w:lastColumn="0" w:noHBand="0" w:noVBand="0"/>
      </w:tblPr>
      <w:tblGrid>
        <w:gridCol w:w="482"/>
        <w:gridCol w:w="23"/>
        <w:gridCol w:w="1471"/>
        <w:gridCol w:w="1194"/>
        <w:gridCol w:w="24"/>
        <w:gridCol w:w="127"/>
        <w:gridCol w:w="2688"/>
        <w:gridCol w:w="20"/>
        <w:gridCol w:w="7746"/>
        <w:gridCol w:w="2240"/>
      </w:tblGrid>
      <w:tr w:rsidR="00491C2A" w:rsidRPr="007F30B4" w:rsidTr="009C406D">
        <w:trPr>
          <w:trHeight w:val="275"/>
          <w:tblHeader/>
          <w:tblCellSpacing w:w="5" w:type="nil"/>
        </w:trPr>
        <w:tc>
          <w:tcPr>
            <w:tcW w:w="482" w:type="dxa"/>
            <w:vMerge w:val="restart"/>
            <w:tcBorders>
              <w:top w:val="single" w:sz="4" w:space="0" w:color="auto"/>
              <w:left w:val="single" w:sz="4" w:space="0" w:color="auto"/>
              <w:bottom w:val="single" w:sz="4" w:space="0" w:color="auto"/>
              <w:right w:val="single" w:sz="4" w:space="0" w:color="auto"/>
            </w:tcBorders>
            <w:vAlign w:val="center"/>
          </w:tcPr>
          <w:p w:rsidR="00491C2A" w:rsidRPr="007F30B4" w:rsidRDefault="00491C2A" w:rsidP="009C406D">
            <w:pPr>
              <w:pStyle w:val="ConsPlusCell"/>
              <w:jc w:val="center"/>
              <w:rPr>
                <w:sz w:val="17"/>
                <w:szCs w:val="17"/>
              </w:rPr>
            </w:pPr>
            <w:r w:rsidRPr="007F30B4">
              <w:rPr>
                <w:sz w:val="17"/>
                <w:szCs w:val="17"/>
              </w:rPr>
              <w:t xml:space="preserve">№ </w:t>
            </w:r>
            <w:proofErr w:type="spellStart"/>
            <w:r w:rsidRPr="007F30B4">
              <w:rPr>
                <w:sz w:val="17"/>
                <w:szCs w:val="17"/>
              </w:rPr>
              <w:t>пп</w:t>
            </w:r>
            <w:proofErr w:type="spellEnd"/>
          </w:p>
        </w:tc>
        <w:tc>
          <w:tcPr>
            <w:tcW w:w="1494" w:type="dxa"/>
            <w:gridSpan w:val="2"/>
            <w:vMerge w:val="restart"/>
            <w:tcBorders>
              <w:top w:val="single" w:sz="4" w:space="0" w:color="auto"/>
              <w:left w:val="single" w:sz="4" w:space="0" w:color="auto"/>
              <w:bottom w:val="single" w:sz="4" w:space="0" w:color="auto"/>
              <w:right w:val="single" w:sz="4" w:space="0" w:color="auto"/>
            </w:tcBorders>
            <w:vAlign w:val="center"/>
          </w:tcPr>
          <w:p w:rsidR="00491C2A" w:rsidRPr="007F30B4" w:rsidRDefault="00491C2A" w:rsidP="009C406D">
            <w:pPr>
              <w:pStyle w:val="ConsPlusCell"/>
              <w:jc w:val="center"/>
              <w:rPr>
                <w:sz w:val="17"/>
                <w:szCs w:val="17"/>
              </w:rPr>
            </w:pPr>
            <w:r w:rsidRPr="007F30B4">
              <w:rPr>
                <w:sz w:val="17"/>
                <w:szCs w:val="17"/>
              </w:rPr>
              <w:t>Пункт в соответствии с положениями указов</w:t>
            </w:r>
          </w:p>
        </w:tc>
        <w:tc>
          <w:tcPr>
            <w:tcW w:w="1345" w:type="dxa"/>
            <w:gridSpan w:val="3"/>
            <w:vMerge w:val="restart"/>
            <w:tcBorders>
              <w:top w:val="single" w:sz="4" w:space="0" w:color="auto"/>
              <w:left w:val="single" w:sz="4" w:space="0" w:color="auto"/>
              <w:bottom w:val="single" w:sz="4" w:space="0" w:color="auto"/>
              <w:right w:val="single" w:sz="4" w:space="0" w:color="auto"/>
            </w:tcBorders>
            <w:vAlign w:val="center"/>
          </w:tcPr>
          <w:p w:rsidR="00491C2A" w:rsidRPr="007F30B4" w:rsidRDefault="00491C2A" w:rsidP="009C406D">
            <w:pPr>
              <w:pStyle w:val="ConsPlusCell"/>
              <w:jc w:val="center"/>
              <w:rPr>
                <w:sz w:val="17"/>
                <w:szCs w:val="17"/>
              </w:rPr>
            </w:pPr>
            <w:r w:rsidRPr="007F30B4">
              <w:rPr>
                <w:sz w:val="17"/>
                <w:szCs w:val="17"/>
              </w:rPr>
              <w:t>Срок реализации в соответствии с положениями указов</w:t>
            </w:r>
          </w:p>
        </w:tc>
        <w:tc>
          <w:tcPr>
            <w:tcW w:w="2688" w:type="dxa"/>
            <w:vMerge w:val="restart"/>
            <w:tcBorders>
              <w:top w:val="single" w:sz="4" w:space="0" w:color="auto"/>
              <w:left w:val="single" w:sz="4" w:space="0" w:color="auto"/>
              <w:bottom w:val="single" w:sz="4" w:space="0" w:color="auto"/>
              <w:right w:val="single" w:sz="4" w:space="0" w:color="auto"/>
            </w:tcBorders>
            <w:vAlign w:val="center"/>
          </w:tcPr>
          <w:p w:rsidR="00491C2A" w:rsidRPr="007F30B4" w:rsidRDefault="00491C2A" w:rsidP="009C406D">
            <w:pPr>
              <w:pStyle w:val="ConsPlusCell"/>
              <w:jc w:val="center"/>
              <w:rPr>
                <w:sz w:val="17"/>
                <w:szCs w:val="17"/>
              </w:rPr>
            </w:pPr>
            <w:r w:rsidRPr="007F30B4">
              <w:rPr>
                <w:sz w:val="17"/>
                <w:szCs w:val="17"/>
              </w:rPr>
              <w:t>Наименование мероприятия/ установленный целевой показатель (в соответствии с положениями указов)</w:t>
            </w:r>
          </w:p>
        </w:tc>
        <w:tc>
          <w:tcPr>
            <w:tcW w:w="7766" w:type="dxa"/>
            <w:gridSpan w:val="2"/>
            <w:vMerge w:val="restart"/>
            <w:tcBorders>
              <w:top w:val="single" w:sz="4" w:space="0" w:color="auto"/>
              <w:left w:val="single" w:sz="4" w:space="0" w:color="auto"/>
              <w:bottom w:val="single" w:sz="4" w:space="0" w:color="auto"/>
              <w:right w:val="single" w:sz="4" w:space="0" w:color="auto"/>
            </w:tcBorders>
            <w:vAlign w:val="center"/>
          </w:tcPr>
          <w:p w:rsidR="00491C2A" w:rsidRPr="007F30B4" w:rsidRDefault="00491C2A" w:rsidP="009C406D">
            <w:pPr>
              <w:pStyle w:val="ConsPlusCell"/>
              <w:jc w:val="center"/>
              <w:rPr>
                <w:sz w:val="17"/>
                <w:szCs w:val="17"/>
              </w:rPr>
            </w:pPr>
            <w:r w:rsidRPr="007F30B4">
              <w:rPr>
                <w:sz w:val="17"/>
                <w:szCs w:val="17"/>
              </w:rPr>
              <w:t>Отчет о реализации мероприятия</w:t>
            </w:r>
          </w:p>
        </w:tc>
        <w:tc>
          <w:tcPr>
            <w:tcW w:w="2240" w:type="dxa"/>
            <w:tcBorders>
              <w:top w:val="single" w:sz="4" w:space="0" w:color="auto"/>
              <w:left w:val="single" w:sz="4" w:space="0" w:color="auto"/>
              <w:bottom w:val="single" w:sz="4" w:space="0" w:color="auto"/>
              <w:right w:val="single" w:sz="4" w:space="0" w:color="auto"/>
            </w:tcBorders>
            <w:vAlign w:val="center"/>
          </w:tcPr>
          <w:p w:rsidR="00491C2A" w:rsidRPr="007F30B4" w:rsidRDefault="00491C2A" w:rsidP="009C406D">
            <w:pPr>
              <w:pStyle w:val="ConsPlusCell"/>
              <w:jc w:val="center"/>
              <w:rPr>
                <w:sz w:val="17"/>
                <w:szCs w:val="17"/>
              </w:rPr>
            </w:pPr>
            <w:r w:rsidRPr="007F30B4">
              <w:rPr>
                <w:sz w:val="17"/>
                <w:szCs w:val="17"/>
              </w:rPr>
              <w:t>Отчет о достижении  целевых показателей</w:t>
            </w:r>
          </w:p>
        </w:tc>
      </w:tr>
      <w:tr w:rsidR="00491C2A" w:rsidRPr="007F30B4" w:rsidTr="009C406D">
        <w:trPr>
          <w:trHeight w:val="717"/>
          <w:tblHeader/>
          <w:tblCellSpacing w:w="5" w:type="nil"/>
        </w:trPr>
        <w:tc>
          <w:tcPr>
            <w:tcW w:w="482" w:type="dxa"/>
            <w:vMerge/>
            <w:tcBorders>
              <w:left w:val="single" w:sz="4" w:space="0" w:color="auto"/>
              <w:bottom w:val="single" w:sz="4" w:space="0" w:color="auto"/>
              <w:right w:val="single" w:sz="4" w:space="0" w:color="auto"/>
            </w:tcBorders>
            <w:vAlign w:val="center"/>
          </w:tcPr>
          <w:p w:rsidR="00491C2A" w:rsidRPr="007F30B4" w:rsidRDefault="00491C2A" w:rsidP="009C406D">
            <w:pPr>
              <w:pStyle w:val="ConsPlusCell"/>
              <w:jc w:val="center"/>
              <w:rPr>
                <w:sz w:val="17"/>
                <w:szCs w:val="17"/>
              </w:rPr>
            </w:pPr>
          </w:p>
        </w:tc>
        <w:tc>
          <w:tcPr>
            <w:tcW w:w="1494" w:type="dxa"/>
            <w:gridSpan w:val="2"/>
            <w:vMerge/>
            <w:tcBorders>
              <w:left w:val="single" w:sz="4" w:space="0" w:color="auto"/>
              <w:bottom w:val="single" w:sz="4" w:space="0" w:color="auto"/>
              <w:right w:val="single" w:sz="4" w:space="0" w:color="auto"/>
            </w:tcBorders>
            <w:vAlign w:val="center"/>
          </w:tcPr>
          <w:p w:rsidR="00491C2A" w:rsidRPr="007F30B4" w:rsidRDefault="00491C2A" w:rsidP="009C406D">
            <w:pPr>
              <w:pStyle w:val="ConsPlusCell"/>
              <w:jc w:val="center"/>
              <w:rPr>
                <w:sz w:val="17"/>
                <w:szCs w:val="17"/>
              </w:rPr>
            </w:pPr>
          </w:p>
        </w:tc>
        <w:tc>
          <w:tcPr>
            <w:tcW w:w="1345" w:type="dxa"/>
            <w:gridSpan w:val="3"/>
            <w:vMerge/>
            <w:tcBorders>
              <w:left w:val="single" w:sz="4" w:space="0" w:color="auto"/>
              <w:bottom w:val="single" w:sz="4" w:space="0" w:color="auto"/>
              <w:right w:val="single" w:sz="4" w:space="0" w:color="auto"/>
            </w:tcBorders>
            <w:vAlign w:val="center"/>
          </w:tcPr>
          <w:p w:rsidR="00491C2A" w:rsidRPr="007F30B4" w:rsidRDefault="00491C2A" w:rsidP="009C406D">
            <w:pPr>
              <w:pStyle w:val="ConsPlusCell"/>
              <w:jc w:val="center"/>
              <w:rPr>
                <w:sz w:val="17"/>
                <w:szCs w:val="17"/>
              </w:rPr>
            </w:pPr>
          </w:p>
        </w:tc>
        <w:tc>
          <w:tcPr>
            <w:tcW w:w="2688" w:type="dxa"/>
            <w:vMerge/>
            <w:tcBorders>
              <w:left w:val="single" w:sz="4" w:space="0" w:color="auto"/>
              <w:bottom w:val="single" w:sz="4" w:space="0" w:color="auto"/>
              <w:right w:val="single" w:sz="4" w:space="0" w:color="auto"/>
            </w:tcBorders>
            <w:vAlign w:val="center"/>
          </w:tcPr>
          <w:p w:rsidR="00491C2A" w:rsidRPr="007F30B4" w:rsidRDefault="00491C2A" w:rsidP="009C406D">
            <w:pPr>
              <w:pStyle w:val="ConsPlusCell"/>
              <w:jc w:val="center"/>
              <w:rPr>
                <w:sz w:val="17"/>
                <w:szCs w:val="17"/>
              </w:rPr>
            </w:pPr>
          </w:p>
        </w:tc>
        <w:tc>
          <w:tcPr>
            <w:tcW w:w="7766" w:type="dxa"/>
            <w:gridSpan w:val="2"/>
            <w:vMerge/>
            <w:tcBorders>
              <w:left w:val="single" w:sz="4" w:space="0" w:color="auto"/>
              <w:bottom w:val="single" w:sz="4" w:space="0" w:color="auto"/>
              <w:right w:val="single" w:sz="4" w:space="0" w:color="auto"/>
            </w:tcBorders>
            <w:vAlign w:val="center"/>
          </w:tcPr>
          <w:p w:rsidR="00491C2A" w:rsidRPr="007F30B4" w:rsidRDefault="00491C2A" w:rsidP="009C406D">
            <w:pPr>
              <w:pStyle w:val="ConsPlusCell"/>
              <w:jc w:val="center"/>
              <w:rPr>
                <w:sz w:val="17"/>
                <w:szCs w:val="17"/>
              </w:rPr>
            </w:pPr>
          </w:p>
        </w:tc>
        <w:tc>
          <w:tcPr>
            <w:tcW w:w="2240" w:type="dxa"/>
            <w:tcBorders>
              <w:left w:val="single" w:sz="4" w:space="0" w:color="auto"/>
              <w:bottom w:val="single" w:sz="4" w:space="0" w:color="auto"/>
              <w:right w:val="single" w:sz="4" w:space="0" w:color="auto"/>
            </w:tcBorders>
            <w:vAlign w:val="center"/>
          </w:tcPr>
          <w:p w:rsidR="00491C2A" w:rsidRPr="007F30B4" w:rsidRDefault="00491C2A" w:rsidP="00182BF5">
            <w:pPr>
              <w:pStyle w:val="ConsPlusCell"/>
              <w:jc w:val="center"/>
              <w:rPr>
                <w:sz w:val="17"/>
                <w:szCs w:val="17"/>
              </w:rPr>
            </w:pPr>
            <w:r w:rsidRPr="007F30B4">
              <w:rPr>
                <w:sz w:val="17"/>
                <w:szCs w:val="17"/>
              </w:rPr>
              <w:t>С начала срока реализации указов (нарастающим итогом с  начала года): 2013</w:t>
            </w:r>
            <w:r w:rsidR="009C406D" w:rsidRPr="007F30B4">
              <w:rPr>
                <w:sz w:val="17"/>
                <w:szCs w:val="17"/>
              </w:rPr>
              <w:t>-</w:t>
            </w:r>
            <w:r w:rsidR="00182BF5" w:rsidRPr="007F30B4">
              <w:rPr>
                <w:sz w:val="17"/>
                <w:szCs w:val="17"/>
              </w:rPr>
              <w:t>4</w:t>
            </w:r>
            <w:r w:rsidR="00B1104E" w:rsidRPr="007F30B4">
              <w:rPr>
                <w:sz w:val="17"/>
                <w:szCs w:val="17"/>
              </w:rPr>
              <w:t>кв.</w:t>
            </w:r>
            <w:r w:rsidR="009C406D" w:rsidRPr="007F30B4">
              <w:rPr>
                <w:sz w:val="17"/>
                <w:szCs w:val="17"/>
              </w:rPr>
              <w:t>201</w:t>
            </w:r>
            <w:r w:rsidR="00B1104E" w:rsidRPr="007F30B4">
              <w:rPr>
                <w:sz w:val="17"/>
                <w:szCs w:val="17"/>
              </w:rPr>
              <w:t>7</w:t>
            </w:r>
          </w:p>
        </w:tc>
      </w:tr>
      <w:tr w:rsidR="00491C2A" w:rsidRPr="007F30B4" w:rsidTr="009C406D">
        <w:trPr>
          <w:trHeight w:val="260"/>
          <w:tblCellSpacing w:w="5" w:type="nil"/>
        </w:trPr>
        <w:tc>
          <w:tcPr>
            <w:tcW w:w="16015" w:type="dxa"/>
            <w:gridSpan w:val="10"/>
            <w:tcBorders>
              <w:left w:val="single" w:sz="4" w:space="0" w:color="auto"/>
              <w:bottom w:val="single" w:sz="4" w:space="0" w:color="auto"/>
              <w:right w:val="single" w:sz="4" w:space="0" w:color="auto"/>
            </w:tcBorders>
            <w:vAlign w:val="center"/>
          </w:tcPr>
          <w:p w:rsidR="00491C2A" w:rsidRPr="007F30B4" w:rsidRDefault="00491C2A" w:rsidP="009C406D">
            <w:pPr>
              <w:pStyle w:val="ConsPlusCell"/>
              <w:ind w:left="209"/>
              <w:jc w:val="center"/>
              <w:rPr>
                <w:sz w:val="17"/>
                <w:szCs w:val="17"/>
              </w:rPr>
            </w:pPr>
            <w:r w:rsidRPr="007F30B4">
              <w:rPr>
                <w:sz w:val="17"/>
                <w:szCs w:val="17"/>
              </w:rPr>
              <w:t>Указ Президента Российской Федерации от 07.05.2012 г. № 596 «О долгосрочной государственной экономической политике»</w:t>
            </w:r>
          </w:p>
        </w:tc>
      </w:tr>
      <w:tr w:rsidR="00491C2A" w:rsidRPr="007F30B4" w:rsidTr="009C406D">
        <w:trPr>
          <w:trHeight w:val="573"/>
          <w:tblCellSpacing w:w="5" w:type="nil"/>
        </w:trPr>
        <w:tc>
          <w:tcPr>
            <w:tcW w:w="482" w:type="dxa"/>
            <w:tcBorders>
              <w:left w:val="single" w:sz="4" w:space="0" w:color="auto"/>
              <w:right w:val="single" w:sz="4" w:space="0" w:color="auto"/>
            </w:tcBorders>
          </w:tcPr>
          <w:p w:rsidR="00491C2A" w:rsidRPr="007F30B4" w:rsidRDefault="00491C2A" w:rsidP="009C406D">
            <w:pPr>
              <w:pStyle w:val="ConsPlusCell"/>
              <w:rPr>
                <w:sz w:val="17"/>
                <w:szCs w:val="17"/>
              </w:rPr>
            </w:pPr>
            <w:r w:rsidRPr="007F30B4">
              <w:rPr>
                <w:sz w:val="17"/>
                <w:szCs w:val="17"/>
              </w:rPr>
              <w:t>1.</w:t>
            </w:r>
          </w:p>
        </w:tc>
        <w:tc>
          <w:tcPr>
            <w:tcW w:w="1494" w:type="dxa"/>
            <w:gridSpan w:val="2"/>
            <w:tcBorders>
              <w:left w:val="single" w:sz="4" w:space="0" w:color="auto"/>
              <w:right w:val="single" w:sz="4" w:space="0" w:color="auto"/>
            </w:tcBorders>
          </w:tcPr>
          <w:p w:rsidR="00491C2A" w:rsidRPr="007F30B4" w:rsidRDefault="00491C2A" w:rsidP="009C406D">
            <w:pPr>
              <w:pStyle w:val="ConsPlusCell"/>
              <w:rPr>
                <w:sz w:val="17"/>
                <w:szCs w:val="17"/>
              </w:rPr>
            </w:pPr>
            <w:r w:rsidRPr="007F30B4">
              <w:rPr>
                <w:sz w:val="17"/>
                <w:szCs w:val="17"/>
              </w:rPr>
              <w:t>Подпункт а) пункта 1</w:t>
            </w:r>
          </w:p>
        </w:tc>
        <w:tc>
          <w:tcPr>
            <w:tcW w:w="1194" w:type="dxa"/>
            <w:tcBorders>
              <w:left w:val="single" w:sz="4" w:space="0" w:color="auto"/>
              <w:right w:val="single" w:sz="4" w:space="0" w:color="auto"/>
            </w:tcBorders>
          </w:tcPr>
          <w:p w:rsidR="00491C2A" w:rsidRPr="007F30B4" w:rsidRDefault="00491C2A" w:rsidP="009C406D">
            <w:pPr>
              <w:pStyle w:val="ConsPlusCell"/>
              <w:rPr>
                <w:sz w:val="17"/>
                <w:szCs w:val="17"/>
              </w:rPr>
            </w:pPr>
            <w:r w:rsidRPr="007F30B4">
              <w:rPr>
                <w:sz w:val="17"/>
                <w:szCs w:val="17"/>
              </w:rPr>
              <w:t>01.01.2020</w:t>
            </w:r>
          </w:p>
        </w:tc>
        <w:tc>
          <w:tcPr>
            <w:tcW w:w="2839" w:type="dxa"/>
            <w:gridSpan w:val="3"/>
            <w:tcBorders>
              <w:left w:val="single" w:sz="4" w:space="0" w:color="auto"/>
              <w:right w:val="single" w:sz="4" w:space="0" w:color="auto"/>
            </w:tcBorders>
          </w:tcPr>
          <w:p w:rsidR="00491C2A" w:rsidRPr="007F30B4" w:rsidRDefault="00491C2A" w:rsidP="009C406D">
            <w:pPr>
              <w:pStyle w:val="ConsPlusCell"/>
              <w:rPr>
                <w:sz w:val="17"/>
                <w:szCs w:val="17"/>
              </w:rPr>
            </w:pPr>
            <w:r w:rsidRPr="007F30B4">
              <w:rPr>
                <w:sz w:val="17"/>
                <w:szCs w:val="17"/>
              </w:rPr>
              <w:t>Создание и модернизация высокопроизводительных рабочих мест</w:t>
            </w:r>
          </w:p>
        </w:tc>
        <w:tc>
          <w:tcPr>
            <w:tcW w:w="7766" w:type="dxa"/>
            <w:gridSpan w:val="2"/>
            <w:tcBorders>
              <w:left w:val="single" w:sz="4" w:space="0" w:color="auto"/>
              <w:bottom w:val="single" w:sz="4" w:space="0" w:color="auto"/>
              <w:right w:val="single" w:sz="4" w:space="0" w:color="auto"/>
            </w:tcBorders>
          </w:tcPr>
          <w:p w:rsidR="00491C2A" w:rsidRPr="007F30B4" w:rsidRDefault="006C65B8" w:rsidP="006C65B8">
            <w:pPr>
              <w:pStyle w:val="ConsPlusCell"/>
              <w:jc w:val="both"/>
              <w:rPr>
                <w:sz w:val="17"/>
                <w:szCs w:val="17"/>
              </w:rPr>
            </w:pPr>
            <w:r w:rsidRPr="007F30B4">
              <w:rPr>
                <w:sz w:val="17"/>
                <w:szCs w:val="17"/>
              </w:rPr>
              <w:t xml:space="preserve"> </w:t>
            </w:r>
            <w:r w:rsidR="00491C2A" w:rsidRPr="007F30B4">
              <w:rPr>
                <w:sz w:val="17"/>
                <w:szCs w:val="17"/>
              </w:rPr>
              <w:t>В 2014 году Департаментом транспорта, дорожной деятельности и связи Томской области инициировано увеличение заработной платы рабочих специальностей и молодых квалифицированных специалистов ГУП ТО «Областное ДРСУ» (доля собственности Томская область составляет 100%), программа финансово-хозяйственной деятельности на 2015 год утверждена с учетом повышения ФОТ.</w:t>
            </w:r>
          </w:p>
        </w:tc>
        <w:tc>
          <w:tcPr>
            <w:tcW w:w="2240" w:type="dxa"/>
            <w:tcBorders>
              <w:left w:val="single" w:sz="4" w:space="0" w:color="auto"/>
              <w:bottom w:val="single" w:sz="4" w:space="0" w:color="auto"/>
              <w:right w:val="single" w:sz="4" w:space="0" w:color="auto"/>
            </w:tcBorders>
          </w:tcPr>
          <w:p w:rsidR="00491C2A" w:rsidRPr="007F30B4" w:rsidRDefault="007F30B4" w:rsidP="009C406D">
            <w:pPr>
              <w:pStyle w:val="ConsPlusCell"/>
              <w:rPr>
                <w:sz w:val="17"/>
                <w:szCs w:val="17"/>
              </w:rPr>
            </w:pPr>
            <w:proofErr w:type="gramStart"/>
            <w:r w:rsidRPr="007F30B4">
              <w:rPr>
                <w:sz w:val="17"/>
                <w:szCs w:val="17"/>
              </w:rPr>
              <w:t>По итогам 2016 года – 12313 мест (уменьшение на 1418 рабочих мест.</w:t>
            </w:r>
            <w:proofErr w:type="gramEnd"/>
            <w:r w:rsidRPr="007F30B4">
              <w:rPr>
                <w:sz w:val="17"/>
                <w:szCs w:val="17"/>
              </w:rPr>
              <w:t xml:space="preserve"> Причина -  Закрытие сотовой связи «</w:t>
            </w:r>
            <w:proofErr w:type="spellStart"/>
            <w:r w:rsidRPr="007F30B4">
              <w:rPr>
                <w:sz w:val="17"/>
                <w:szCs w:val="17"/>
              </w:rPr>
              <w:t>Wellcom</w:t>
            </w:r>
            <w:proofErr w:type="spellEnd"/>
            <w:r w:rsidRPr="007F30B4">
              <w:rPr>
                <w:sz w:val="17"/>
                <w:szCs w:val="17"/>
              </w:rPr>
              <w:t xml:space="preserve">». Услуги сотовой связи стандарта CDMA-450 на территории Томской области были доступны до октября 2016 года. </w:t>
            </w:r>
            <w:proofErr w:type="gramStart"/>
            <w:r w:rsidRPr="007F30B4">
              <w:rPr>
                <w:sz w:val="17"/>
                <w:szCs w:val="17"/>
              </w:rPr>
              <w:t>Оператор прекратил функционирование данной сети по причине того, что по стандарту связи CDMA-450, который морально устарел, производителями прекращен выпуск сетевого оборудования.)</w:t>
            </w:r>
            <w:proofErr w:type="gramEnd"/>
          </w:p>
        </w:tc>
      </w:tr>
      <w:tr w:rsidR="00491C2A" w:rsidRPr="007F30B4" w:rsidTr="009C406D">
        <w:trPr>
          <w:trHeight w:val="426"/>
          <w:tblCellSpacing w:w="5" w:type="nil"/>
        </w:trPr>
        <w:tc>
          <w:tcPr>
            <w:tcW w:w="482" w:type="dxa"/>
            <w:tcBorders>
              <w:top w:val="single" w:sz="4" w:space="0" w:color="auto"/>
              <w:left w:val="single" w:sz="4" w:space="0" w:color="auto"/>
              <w:bottom w:val="single" w:sz="4" w:space="0" w:color="auto"/>
              <w:right w:val="single" w:sz="4" w:space="0" w:color="auto"/>
            </w:tcBorders>
          </w:tcPr>
          <w:p w:rsidR="00491C2A" w:rsidRPr="007F30B4" w:rsidRDefault="00491C2A" w:rsidP="009C406D">
            <w:pPr>
              <w:pStyle w:val="ConsPlusCell"/>
              <w:rPr>
                <w:sz w:val="17"/>
                <w:szCs w:val="17"/>
              </w:rPr>
            </w:pPr>
            <w:r w:rsidRPr="007F30B4">
              <w:rPr>
                <w:sz w:val="17"/>
                <w:szCs w:val="17"/>
              </w:rPr>
              <w:t>2.</w:t>
            </w:r>
          </w:p>
        </w:tc>
        <w:tc>
          <w:tcPr>
            <w:tcW w:w="1494" w:type="dxa"/>
            <w:gridSpan w:val="2"/>
            <w:tcBorders>
              <w:top w:val="single" w:sz="4" w:space="0" w:color="auto"/>
              <w:left w:val="single" w:sz="4" w:space="0" w:color="auto"/>
              <w:bottom w:val="single" w:sz="4" w:space="0" w:color="auto"/>
              <w:right w:val="single" w:sz="4" w:space="0" w:color="auto"/>
            </w:tcBorders>
          </w:tcPr>
          <w:p w:rsidR="00491C2A" w:rsidRPr="007F30B4" w:rsidRDefault="00491C2A" w:rsidP="009C406D">
            <w:pPr>
              <w:pStyle w:val="ConsPlusCell"/>
              <w:rPr>
                <w:sz w:val="17"/>
                <w:szCs w:val="17"/>
              </w:rPr>
            </w:pPr>
            <w:r w:rsidRPr="007F30B4">
              <w:rPr>
                <w:sz w:val="17"/>
                <w:szCs w:val="17"/>
              </w:rPr>
              <w:t>Подпункт в) пункта 1</w:t>
            </w:r>
          </w:p>
        </w:tc>
        <w:tc>
          <w:tcPr>
            <w:tcW w:w="1194" w:type="dxa"/>
            <w:tcBorders>
              <w:top w:val="single" w:sz="4" w:space="0" w:color="auto"/>
              <w:left w:val="single" w:sz="4" w:space="0" w:color="auto"/>
              <w:bottom w:val="single" w:sz="4" w:space="0" w:color="auto"/>
              <w:right w:val="single" w:sz="4" w:space="0" w:color="auto"/>
            </w:tcBorders>
          </w:tcPr>
          <w:p w:rsidR="00491C2A" w:rsidRPr="007F30B4" w:rsidRDefault="00491C2A" w:rsidP="009C406D">
            <w:pPr>
              <w:pStyle w:val="ConsPlusCell"/>
              <w:rPr>
                <w:sz w:val="17"/>
                <w:szCs w:val="17"/>
              </w:rPr>
            </w:pPr>
            <w:r w:rsidRPr="007F30B4">
              <w:rPr>
                <w:sz w:val="17"/>
                <w:szCs w:val="17"/>
              </w:rPr>
              <w:t>01.01.2018</w:t>
            </w:r>
          </w:p>
        </w:tc>
        <w:tc>
          <w:tcPr>
            <w:tcW w:w="2839" w:type="dxa"/>
            <w:gridSpan w:val="3"/>
            <w:tcBorders>
              <w:top w:val="single" w:sz="4" w:space="0" w:color="auto"/>
              <w:left w:val="single" w:sz="4" w:space="0" w:color="auto"/>
              <w:bottom w:val="single" w:sz="4" w:space="0" w:color="auto"/>
              <w:right w:val="single" w:sz="4" w:space="0" w:color="auto"/>
            </w:tcBorders>
          </w:tcPr>
          <w:p w:rsidR="00491C2A" w:rsidRPr="007F30B4" w:rsidRDefault="00491C2A" w:rsidP="009C406D">
            <w:pPr>
              <w:pStyle w:val="ConsPlusCell"/>
              <w:rPr>
                <w:sz w:val="17"/>
                <w:szCs w:val="17"/>
              </w:rPr>
            </w:pPr>
            <w:r w:rsidRPr="007F30B4">
              <w:rPr>
                <w:sz w:val="17"/>
                <w:szCs w:val="17"/>
              </w:rPr>
              <w:t>Увеличение доли продукции высокотехнологичных и наукоемких отраслей экономики в валовом региональном продукте в 1,3 раза относительно уровня 2011 года</w:t>
            </w:r>
          </w:p>
        </w:tc>
        <w:tc>
          <w:tcPr>
            <w:tcW w:w="7766" w:type="dxa"/>
            <w:gridSpan w:val="2"/>
            <w:tcBorders>
              <w:top w:val="single" w:sz="4" w:space="0" w:color="auto"/>
              <w:left w:val="single" w:sz="4" w:space="0" w:color="auto"/>
              <w:bottom w:val="single" w:sz="4" w:space="0" w:color="auto"/>
              <w:right w:val="single" w:sz="4" w:space="0" w:color="auto"/>
            </w:tcBorders>
          </w:tcPr>
          <w:p w:rsidR="00701E3A" w:rsidRPr="007F30B4" w:rsidRDefault="006C65B8" w:rsidP="006C65B8">
            <w:pPr>
              <w:pStyle w:val="ConsPlusCell"/>
              <w:jc w:val="both"/>
              <w:rPr>
                <w:sz w:val="17"/>
                <w:szCs w:val="17"/>
              </w:rPr>
            </w:pPr>
            <w:r w:rsidRPr="007F30B4">
              <w:rPr>
                <w:sz w:val="17"/>
                <w:szCs w:val="17"/>
              </w:rPr>
              <w:t xml:space="preserve"> </w:t>
            </w:r>
            <w:r w:rsidR="00491C2A" w:rsidRPr="007F30B4">
              <w:rPr>
                <w:sz w:val="17"/>
                <w:szCs w:val="17"/>
              </w:rPr>
              <w:t xml:space="preserve">Департаментом транспорта, дорожной деятельности и связи Томской области на постоянной основе реализуются мероприятия по оказанию содействия операторам связи в выделении земельных участков, размещении оборудования на зданиях и сооружениях, находящихся в региональной или муниципальной собственности, снижении ставок арендной платы, законодательные инициативы по упрощению строительства объектов связи и т.д. </w:t>
            </w:r>
          </w:p>
          <w:p w:rsidR="00701E3A" w:rsidRPr="007F30B4" w:rsidRDefault="006C65B8" w:rsidP="006C65B8">
            <w:pPr>
              <w:pStyle w:val="ConsPlusCell"/>
              <w:jc w:val="both"/>
              <w:rPr>
                <w:sz w:val="17"/>
                <w:szCs w:val="17"/>
              </w:rPr>
            </w:pPr>
            <w:r w:rsidRPr="007F30B4">
              <w:rPr>
                <w:sz w:val="17"/>
                <w:szCs w:val="17"/>
              </w:rPr>
              <w:t xml:space="preserve"> </w:t>
            </w:r>
            <w:r w:rsidR="00701E3A" w:rsidRPr="007F30B4">
              <w:rPr>
                <w:sz w:val="17"/>
                <w:szCs w:val="17"/>
              </w:rPr>
              <w:t xml:space="preserve">Внесены изменения в статью 13 Закона Томкой области от 12.01.2004 № 9-ОЗ «О предоставлении государственного имущества Томской области и безвозмездное пользование», направленные на возможность предоставления имущества для размещения сетей связи. </w:t>
            </w:r>
          </w:p>
          <w:p w:rsidR="00701E3A" w:rsidRPr="007F30B4" w:rsidRDefault="006C65B8" w:rsidP="006C65B8">
            <w:pPr>
              <w:pStyle w:val="ConsPlusCell"/>
              <w:jc w:val="both"/>
              <w:rPr>
                <w:sz w:val="17"/>
                <w:szCs w:val="17"/>
              </w:rPr>
            </w:pPr>
            <w:r w:rsidRPr="007F30B4">
              <w:rPr>
                <w:sz w:val="17"/>
                <w:szCs w:val="17"/>
              </w:rPr>
              <w:t xml:space="preserve"> </w:t>
            </w:r>
            <w:r w:rsidR="00701E3A" w:rsidRPr="007F30B4">
              <w:rPr>
                <w:sz w:val="17"/>
                <w:szCs w:val="17"/>
              </w:rPr>
              <w:t>Принят закон  Томской области от 12.07.2016 № 73-ОЗ «Об установлении случаев, при которых не требуется получение разрешения на строительство на территории Томской области»</w:t>
            </w:r>
            <w:r w:rsidR="000F6039" w:rsidRPr="007F30B4">
              <w:rPr>
                <w:sz w:val="17"/>
                <w:szCs w:val="17"/>
              </w:rPr>
              <w:t xml:space="preserve">. Так, </w:t>
            </w:r>
            <w:r w:rsidR="00701E3A" w:rsidRPr="007F30B4">
              <w:rPr>
                <w:sz w:val="17"/>
                <w:szCs w:val="17"/>
              </w:rPr>
              <w:t>предусмотрены случаи</w:t>
            </w:r>
            <w:r w:rsidR="000F6039" w:rsidRPr="007F30B4">
              <w:rPr>
                <w:sz w:val="17"/>
                <w:szCs w:val="17"/>
              </w:rPr>
              <w:t xml:space="preserve"> </w:t>
            </w:r>
            <w:r w:rsidR="001F7BEF" w:rsidRPr="007F30B4">
              <w:rPr>
                <w:sz w:val="17"/>
                <w:szCs w:val="17"/>
              </w:rPr>
              <w:t>строительств</w:t>
            </w:r>
            <w:r w:rsidR="000F6039" w:rsidRPr="007F30B4">
              <w:rPr>
                <w:sz w:val="17"/>
                <w:szCs w:val="17"/>
              </w:rPr>
              <w:t>а</w:t>
            </w:r>
            <w:r w:rsidR="001F7BEF" w:rsidRPr="007F30B4">
              <w:rPr>
                <w:sz w:val="17"/>
                <w:szCs w:val="17"/>
              </w:rPr>
              <w:t xml:space="preserve"> объектов связи, </w:t>
            </w:r>
            <w:r w:rsidR="000F6039" w:rsidRPr="007F30B4">
              <w:rPr>
                <w:sz w:val="17"/>
                <w:szCs w:val="17"/>
              </w:rPr>
              <w:t xml:space="preserve">на которые </w:t>
            </w:r>
            <w:r w:rsidR="001F7BEF" w:rsidRPr="007F30B4">
              <w:rPr>
                <w:sz w:val="17"/>
                <w:szCs w:val="17"/>
              </w:rPr>
              <w:t xml:space="preserve">не требуется разрешение. </w:t>
            </w:r>
          </w:p>
          <w:p w:rsidR="00491C2A" w:rsidRPr="007F30B4" w:rsidRDefault="006C65B8" w:rsidP="006C65B8">
            <w:pPr>
              <w:pStyle w:val="ConsPlusCell"/>
              <w:jc w:val="both"/>
              <w:rPr>
                <w:sz w:val="17"/>
                <w:szCs w:val="17"/>
              </w:rPr>
            </w:pPr>
            <w:r w:rsidRPr="007F30B4">
              <w:rPr>
                <w:sz w:val="17"/>
                <w:szCs w:val="17"/>
              </w:rPr>
              <w:t xml:space="preserve"> </w:t>
            </w:r>
            <w:proofErr w:type="gramStart"/>
            <w:r w:rsidR="00491C2A" w:rsidRPr="007F30B4">
              <w:rPr>
                <w:sz w:val="17"/>
                <w:szCs w:val="17"/>
              </w:rPr>
              <w:t xml:space="preserve">Данные мероприятия направлены на оптимизацию затрат операторов связи, высвобождение средств для модернизации оборудования, развития инфраструктуры, </w:t>
            </w:r>
            <w:r w:rsidR="00F8377A" w:rsidRPr="007F30B4">
              <w:rPr>
                <w:sz w:val="17"/>
                <w:szCs w:val="17"/>
              </w:rPr>
              <w:t>что положительно влияет</w:t>
            </w:r>
            <w:r w:rsidR="00491C2A" w:rsidRPr="007F30B4">
              <w:rPr>
                <w:sz w:val="17"/>
                <w:szCs w:val="17"/>
              </w:rPr>
              <w:t xml:space="preserve"> на динамику объема оказанных услуг связи.</w:t>
            </w:r>
            <w:proofErr w:type="gramEnd"/>
          </w:p>
          <w:p w:rsidR="006A6FD1" w:rsidRPr="007F30B4" w:rsidRDefault="006C65B8" w:rsidP="006C65B8">
            <w:pPr>
              <w:pStyle w:val="aa"/>
              <w:framePr w:hSpace="0" w:wrap="auto" w:vAnchor="margin" w:hAnchor="text" w:yAlign="inline"/>
              <w:suppressOverlap w:val="0"/>
              <w:jc w:val="both"/>
              <w:rPr>
                <w:sz w:val="17"/>
                <w:szCs w:val="17"/>
              </w:rPr>
            </w:pPr>
            <w:r w:rsidRPr="007F30B4">
              <w:rPr>
                <w:sz w:val="17"/>
                <w:szCs w:val="17"/>
              </w:rPr>
              <w:t xml:space="preserve"> </w:t>
            </w:r>
            <w:r w:rsidR="00491C2A" w:rsidRPr="007F30B4">
              <w:rPr>
                <w:sz w:val="17"/>
                <w:szCs w:val="17"/>
              </w:rPr>
              <w:t xml:space="preserve">Кроме того, органами исполнительной власти Томской области и органами местного самоуправления ведется работа по оснащению используемых транспортных средств оборудованием ГЛОНАСС. </w:t>
            </w:r>
            <w:r w:rsidR="006A6FD1" w:rsidRPr="007F30B4">
              <w:rPr>
                <w:sz w:val="17"/>
                <w:szCs w:val="17"/>
              </w:rPr>
              <w:t xml:space="preserve"> Так, около 50% транспортных средств, принадлежащих органам исполнительной власти Томской области, органам местного самоуправления Томской области и подведомственным им организациям, оснащено терминалами ГЛОНАСС.</w:t>
            </w:r>
          </w:p>
          <w:p w:rsidR="00B71045" w:rsidRPr="007F30B4" w:rsidRDefault="006C65B8" w:rsidP="006C65B8">
            <w:pPr>
              <w:pStyle w:val="ConsPlusCell"/>
              <w:jc w:val="both"/>
              <w:rPr>
                <w:sz w:val="17"/>
                <w:szCs w:val="17"/>
              </w:rPr>
            </w:pPr>
            <w:r w:rsidRPr="007F30B4">
              <w:rPr>
                <w:sz w:val="17"/>
                <w:szCs w:val="17"/>
              </w:rPr>
              <w:t xml:space="preserve"> </w:t>
            </w:r>
            <w:proofErr w:type="gramStart"/>
            <w:r w:rsidR="001F7BEF" w:rsidRPr="007F30B4">
              <w:rPr>
                <w:sz w:val="17"/>
                <w:szCs w:val="17"/>
              </w:rPr>
              <w:t>В целях реализации мероприятий по повышению эффективности использования результатов космической деятельности Администрацией Томской области установлены для региона единые требования к оборудованию ГЛОНАСС (распоряжение Администрации Томской области от 30.09.2013 № 741-ра «Об оснащении транспортных средств оборудованием с использованием спутниковой навигации ГЛОНАСС или ГЛОНАСС/</w:t>
            </w:r>
            <w:r w:rsidR="001F7BEF" w:rsidRPr="007F30B4">
              <w:rPr>
                <w:sz w:val="17"/>
                <w:szCs w:val="17"/>
                <w:lang w:val="en-US"/>
              </w:rPr>
              <w:t>GPS</w:t>
            </w:r>
            <w:r w:rsidR="001F7BEF" w:rsidRPr="007F30B4">
              <w:rPr>
                <w:sz w:val="17"/>
                <w:szCs w:val="17"/>
              </w:rPr>
              <w:t xml:space="preserve"> на территории Томской области»).</w:t>
            </w:r>
            <w:proofErr w:type="gramEnd"/>
          </w:p>
          <w:p w:rsidR="00B71045" w:rsidRPr="007F30B4" w:rsidRDefault="00B71045" w:rsidP="006C65B8">
            <w:pPr>
              <w:pStyle w:val="2"/>
              <w:shd w:val="clear" w:color="auto" w:fill="auto"/>
              <w:spacing w:after="0" w:line="240" w:lineRule="auto"/>
              <w:rPr>
                <w:sz w:val="17"/>
                <w:szCs w:val="17"/>
              </w:rPr>
            </w:pPr>
            <w:r w:rsidRPr="007F30B4">
              <w:rPr>
                <w:sz w:val="17"/>
                <w:szCs w:val="17"/>
              </w:rPr>
              <w:t>Стоит отметить, что до настоящего времени не решен вопрос по созданию региональной навигационной информационной системы Томской области. Реализация проекта сдерживается недостатком финансирования. Прорабатываются варианты создания регионального навигационного информационного центра на базе бюджетных учреждений.</w:t>
            </w:r>
          </w:p>
          <w:p w:rsidR="00491C2A" w:rsidRPr="007F30B4" w:rsidRDefault="006C65B8" w:rsidP="006C65B8">
            <w:pPr>
              <w:pStyle w:val="ConsPlusCell"/>
              <w:jc w:val="both"/>
              <w:rPr>
                <w:sz w:val="17"/>
                <w:szCs w:val="17"/>
              </w:rPr>
            </w:pPr>
            <w:r w:rsidRPr="007F30B4">
              <w:rPr>
                <w:sz w:val="17"/>
                <w:szCs w:val="17"/>
              </w:rPr>
              <w:t xml:space="preserve"> </w:t>
            </w:r>
            <w:r w:rsidR="00491C2A" w:rsidRPr="007F30B4">
              <w:rPr>
                <w:sz w:val="17"/>
                <w:szCs w:val="17"/>
              </w:rPr>
              <w:t xml:space="preserve">Также, мероприятия, направленные на развитие сферы связи и использования результатов космической </w:t>
            </w:r>
            <w:r w:rsidR="00491C2A" w:rsidRPr="007F30B4">
              <w:rPr>
                <w:sz w:val="17"/>
                <w:szCs w:val="17"/>
              </w:rPr>
              <w:lastRenderedPageBreak/>
              <w:t>деятельности, предусмотрены в 2015-2020 годах в рамках государственной программы «Развитие коммунальной и коммуникационной инфраструктуры в Томской области».</w:t>
            </w:r>
          </w:p>
        </w:tc>
        <w:tc>
          <w:tcPr>
            <w:tcW w:w="2240" w:type="dxa"/>
            <w:tcBorders>
              <w:top w:val="single" w:sz="4" w:space="0" w:color="auto"/>
              <w:left w:val="single" w:sz="4" w:space="0" w:color="auto"/>
              <w:bottom w:val="single" w:sz="4" w:space="0" w:color="auto"/>
              <w:right w:val="single" w:sz="4" w:space="0" w:color="auto"/>
            </w:tcBorders>
          </w:tcPr>
          <w:p w:rsidR="00491C2A" w:rsidRPr="007F30B4" w:rsidRDefault="00491C2A" w:rsidP="009C406D">
            <w:pPr>
              <w:pStyle w:val="ConsPlusCell"/>
              <w:rPr>
                <w:sz w:val="17"/>
                <w:szCs w:val="17"/>
              </w:rPr>
            </w:pPr>
          </w:p>
        </w:tc>
      </w:tr>
      <w:tr w:rsidR="00491C2A" w:rsidRPr="007F30B4" w:rsidTr="001F7BEF">
        <w:trPr>
          <w:trHeight w:val="938"/>
          <w:tblCellSpacing w:w="5" w:type="nil"/>
        </w:trPr>
        <w:tc>
          <w:tcPr>
            <w:tcW w:w="482" w:type="dxa"/>
            <w:tcBorders>
              <w:top w:val="single" w:sz="4" w:space="0" w:color="auto"/>
              <w:left w:val="single" w:sz="4" w:space="0" w:color="auto"/>
              <w:bottom w:val="single" w:sz="4" w:space="0" w:color="auto"/>
              <w:right w:val="single" w:sz="4" w:space="0" w:color="auto"/>
            </w:tcBorders>
          </w:tcPr>
          <w:p w:rsidR="00491C2A" w:rsidRPr="007F30B4" w:rsidRDefault="00491C2A" w:rsidP="009C406D">
            <w:pPr>
              <w:pStyle w:val="ConsPlusCell"/>
              <w:rPr>
                <w:sz w:val="17"/>
                <w:szCs w:val="17"/>
              </w:rPr>
            </w:pPr>
            <w:r w:rsidRPr="007F30B4">
              <w:rPr>
                <w:sz w:val="17"/>
                <w:szCs w:val="17"/>
              </w:rPr>
              <w:lastRenderedPageBreak/>
              <w:t>3.</w:t>
            </w:r>
          </w:p>
        </w:tc>
        <w:tc>
          <w:tcPr>
            <w:tcW w:w="1494" w:type="dxa"/>
            <w:gridSpan w:val="2"/>
            <w:tcBorders>
              <w:top w:val="single" w:sz="4" w:space="0" w:color="auto"/>
              <w:left w:val="single" w:sz="4" w:space="0" w:color="auto"/>
              <w:bottom w:val="single" w:sz="4" w:space="0" w:color="auto"/>
              <w:right w:val="single" w:sz="4" w:space="0" w:color="auto"/>
            </w:tcBorders>
          </w:tcPr>
          <w:p w:rsidR="00491C2A" w:rsidRPr="007F30B4" w:rsidRDefault="00491C2A" w:rsidP="009C406D">
            <w:pPr>
              <w:pStyle w:val="ConsPlusCell"/>
              <w:rPr>
                <w:sz w:val="17"/>
                <w:szCs w:val="17"/>
              </w:rPr>
            </w:pPr>
            <w:r w:rsidRPr="007F30B4">
              <w:rPr>
                <w:sz w:val="17"/>
                <w:szCs w:val="17"/>
              </w:rPr>
              <w:t>Подпункт г) пункта 1</w:t>
            </w:r>
          </w:p>
        </w:tc>
        <w:tc>
          <w:tcPr>
            <w:tcW w:w="1194" w:type="dxa"/>
            <w:tcBorders>
              <w:top w:val="single" w:sz="4" w:space="0" w:color="auto"/>
              <w:left w:val="single" w:sz="4" w:space="0" w:color="auto"/>
              <w:bottom w:val="single" w:sz="4" w:space="0" w:color="auto"/>
              <w:right w:val="single" w:sz="4" w:space="0" w:color="auto"/>
            </w:tcBorders>
          </w:tcPr>
          <w:p w:rsidR="00491C2A" w:rsidRPr="007F30B4" w:rsidRDefault="00491C2A" w:rsidP="009C406D">
            <w:pPr>
              <w:pStyle w:val="ConsPlusCell"/>
              <w:rPr>
                <w:sz w:val="17"/>
                <w:szCs w:val="17"/>
              </w:rPr>
            </w:pPr>
            <w:r w:rsidRPr="007F30B4">
              <w:rPr>
                <w:sz w:val="17"/>
                <w:szCs w:val="17"/>
              </w:rPr>
              <w:t>01.01.2018</w:t>
            </w:r>
          </w:p>
        </w:tc>
        <w:tc>
          <w:tcPr>
            <w:tcW w:w="2839" w:type="dxa"/>
            <w:gridSpan w:val="3"/>
            <w:tcBorders>
              <w:top w:val="single" w:sz="4" w:space="0" w:color="auto"/>
              <w:left w:val="single" w:sz="4" w:space="0" w:color="auto"/>
              <w:bottom w:val="single" w:sz="4" w:space="0" w:color="auto"/>
              <w:right w:val="single" w:sz="4" w:space="0" w:color="auto"/>
            </w:tcBorders>
          </w:tcPr>
          <w:p w:rsidR="006A6FD1" w:rsidRPr="007F30B4" w:rsidRDefault="00491C2A" w:rsidP="001F7BEF">
            <w:pPr>
              <w:pStyle w:val="ConsPlusCell"/>
              <w:rPr>
                <w:sz w:val="17"/>
                <w:szCs w:val="17"/>
              </w:rPr>
            </w:pPr>
            <w:r w:rsidRPr="007F30B4">
              <w:rPr>
                <w:sz w:val="17"/>
                <w:szCs w:val="17"/>
              </w:rPr>
              <w:t>Увеличение производительности труда в 1,5 раза относительно уровня 2011 года</w:t>
            </w:r>
          </w:p>
        </w:tc>
        <w:tc>
          <w:tcPr>
            <w:tcW w:w="7766" w:type="dxa"/>
            <w:gridSpan w:val="2"/>
            <w:tcBorders>
              <w:top w:val="single" w:sz="4" w:space="0" w:color="auto"/>
              <w:left w:val="single" w:sz="4" w:space="0" w:color="auto"/>
              <w:bottom w:val="single" w:sz="4" w:space="0" w:color="auto"/>
              <w:right w:val="single" w:sz="4" w:space="0" w:color="auto"/>
            </w:tcBorders>
          </w:tcPr>
          <w:p w:rsidR="00491C2A" w:rsidRPr="007F30B4" w:rsidRDefault="00491C2A" w:rsidP="006C65B8">
            <w:pPr>
              <w:pStyle w:val="ConsPlusCell"/>
              <w:jc w:val="both"/>
              <w:rPr>
                <w:sz w:val="17"/>
                <w:szCs w:val="17"/>
              </w:rPr>
            </w:pPr>
            <w:r w:rsidRPr="007F30B4">
              <w:rPr>
                <w:sz w:val="17"/>
                <w:szCs w:val="17"/>
              </w:rPr>
              <w:t>Увеличение производительности труда в отрасли связи, в связи с положительной динамикой объема платных услуг населению (по индексу физического объема) в 2015</w:t>
            </w:r>
            <w:r w:rsidR="009C406D" w:rsidRPr="007F30B4">
              <w:rPr>
                <w:sz w:val="17"/>
                <w:szCs w:val="17"/>
              </w:rPr>
              <w:t>, 2016</w:t>
            </w:r>
            <w:r w:rsidRPr="007F30B4">
              <w:rPr>
                <w:sz w:val="17"/>
                <w:szCs w:val="17"/>
              </w:rPr>
              <w:t xml:space="preserve"> год</w:t>
            </w:r>
            <w:r w:rsidR="009C406D" w:rsidRPr="007F30B4">
              <w:rPr>
                <w:sz w:val="17"/>
                <w:szCs w:val="17"/>
              </w:rPr>
              <w:t>ах</w:t>
            </w:r>
            <w:r w:rsidRPr="007F30B4">
              <w:rPr>
                <w:sz w:val="17"/>
                <w:szCs w:val="17"/>
              </w:rPr>
              <w:t>.</w:t>
            </w:r>
          </w:p>
        </w:tc>
        <w:tc>
          <w:tcPr>
            <w:tcW w:w="2240" w:type="dxa"/>
            <w:tcBorders>
              <w:top w:val="single" w:sz="4" w:space="0" w:color="auto"/>
              <w:left w:val="single" w:sz="4" w:space="0" w:color="auto"/>
              <w:bottom w:val="single" w:sz="4" w:space="0" w:color="auto"/>
              <w:right w:val="single" w:sz="4" w:space="0" w:color="auto"/>
            </w:tcBorders>
          </w:tcPr>
          <w:p w:rsidR="00491C2A" w:rsidRPr="007F30B4" w:rsidRDefault="007F30B4" w:rsidP="009C406D">
            <w:pPr>
              <w:pStyle w:val="ConsPlusCell"/>
              <w:rPr>
                <w:sz w:val="17"/>
                <w:szCs w:val="17"/>
              </w:rPr>
            </w:pPr>
            <w:r w:rsidRPr="007F30B4">
              <w:rPr>
                <w:sz w:val="17"/>
                <w:szCs w:val="17"/>
              </w:rPr>
              <w:t>По итогам 2016 года – 216,2%</w:t>
            </w:r>
          </w:p>
        </w:tc>
      </w:tr>
      <w:tr w:rsidR="00491C2A" w:rsidRPr="007F30B4" w:rsidTr="006A6FD1">
        <w:trPr>
          <w:trHeight w:val="492"/>
          <w:tblCellSpacing w:w="5" w:type="nil"/>
        </w:trPr>
        <w:tc>
          <w:tcPr>
            <w:tcW w:w="482" w:type="dxa"/>
            <w:tcBorders>
              <w:top w:val="single" w:sz="4" w:space="0" w:color="auto"/>
              <w:left w:val="single" w:sz="4" w:space="0" w:color="auto"/>
              <w:bottom w:val="single" w:sz="4" w:space="0" w:color="auto"/>
              <w:right w:val="single" w:sz="4" w:space="0" w:color="auto"/>
            </w:tcBorders>
          </w:tcPr>
          <w:p w:rsidR="00491C2A" w:rsidRPr="007F30B4" w:rsidRDefault="00491C2A" w:rsidP="009C406D">
            <w:pPr>
              <w:pStyle w:val="ConsPlusCell"/>
              <w:rPr>
                <w:sz w:val="17"/>
                <w:szCs w:val="17"/>
              </w:rPr>
            </w:pPr>
            <w:r w:rsidRPr="007F30B4">
              <w:rPr>
                <w:sz w:val="17"/>
                <w:szCs w:val="17"/>
              </w:rPr>
              <w:t>4.</w:t>
            </w:r>
          </w:p>
        </w:tc>
        <w:tc>
          <w:tcPr>
            <w:tcW w:w="1494" w:type="dxa"/>
            <w:gridSpan w:val="2"/>
            <w:tcBorders>
              <w:top w:val="single" w:sz="4" w:space="0" w:color="auto"/>
              <w:left w:val="single" w:sz="4" w:space="0" w:color="auto"/>
              <w:bottom w:val="single" w:sz="4" w:space="0" w:color="auto"/>
              <w:right w:val="single" w:sz="4" w:space="0" w:color="auto"/>
            </w:tcBorders>
          </w:tcPr>
          <w:p w:rsidR="00491C2A" w:rsidRPr="007F30B4" w:rsidRDefault="00491C2A" w:rsidP="009C406D">
            <w:pPr>
              <w:pStyle w:val="ConsPlusCell"/>
              <w:rPr>
                <w:sz w:val="17"/>
                <w:szCs w:val="17"/>
              </w:rPr>
            </w:pPr>
            <w:r w:rsidRPr="007F30B4">
              <w:rPr>
                <w:sz w:val="17"/>
                <w:szCs w:val="17"/>
              </w:rPr>
              <w:t>Абзац 3 подпункта д) пункта 2</w:t>
            </w:r>
          </w:p>
        </w:tc>
        <w:tc>
          <w:tcPr>
            <w:tcW w:w="1194" w:type="dxa"/>
            <w:tcBorders>
              <w:top w:val="single" w:sz="4" w:space="0" w:color="auto"/>
              <w:left w:val="single" w:sz="4" w:space="0" w:color="auto"/>
              <w:bottom w:val="single" w:sz="4" w:space="0" w:color="auto"/>
              <w:right w:val="single" w:sz="4" w:space="0" w:color="auto"/>
            </w:tcBorders>
          </w:tcPr>
          <w:p w:rsidR="00491C2A" w:rsidRPr="007F30B4" w:rsidRDefault="00491C2A" w:rsidP="009C406D">
            <w:pPr>
              <w:pStyle w:val="ConsPlusCell"/>
              <w:rPr>
                <w:sz w:val="17"/>
                <w:szCs w:val="17"/>
              </w:rPr>
            </w:pPr>
            <w:r w:rsidRPr="007F30B4">
              <w:rPr>
                <w:sz w:val="17"/>
                <w:szCs w:val="17"/>
              </w:rPr>
              <w:t>постоянно</w:t>
            </w:r>
          </w:p>
        </w:tc>
        <w:tc>
          <w:tcPr>
            <w:tcW w:w="2839" w:type="dxa"/>
            <w:gridSpan w:val="3"/>
            <w:tcBorders>
              <w:top w:val="single" w:sz="4" w:space="0" w:color="auto"/>
              <w:left w:val="single" w:sz="4" w:space="0" w:color="auto"/>
              <w:bottom w:val="single" w:sz="4" w:space="0" w:color="auto"/>
              <w:right w:val="single" w:sz="4" w:space="0" w:color="auto"/>
            </w:tcBorders>
          </w:tcPr>
          <w:p w:rsidR="00491C2A" w:rsidRPr="007F30B4" w:rsidRDefault="00491C2A" w:rsidP="009C406D">
            <w:pPr>
              <w:pStyle w:val="ConsPlusNormal"/>
              <w:rPr>
                <w:sz w:val="17"/>
                <w:szCs w:val="17"/>
              </w:rPr>
            </w:pPr>
            <w:proofErr w:type="gramStart"/>
            <w:r w:rsidRPr="007F30B4">
              <w:rPr>
                <w:sz w:val="17"/>
                <w:szCs w:val="17"/>
              </w:rPr>
              <w:t>Разработка целевых программ для участия в государственных программах "Развитие промышленности и повышение ее конкурентоспособности", "Развитие авиационной промышленности", "Космическая деятельность России", "Развитие фармацевтической и медицинской промышленности", "Развитие судостроения", "Развитие электронной и радиоэлектронной промышленности", Государственной программе развития сельского хозяйства и регулирования рынков сельскохозяйственной продукции, сырья и продовольствия (при наличии возможности и необходимости)</w:t>
            </w:r>
            <w:proofErr w:type="gramEnd"/>
          </w:p>
        </w:tc>
        <w:tc>
          <w:tcPr>
            <w:tcW w:w="7766" w:type="dxa"/>
            <w:gridSpan w:val="2"/>
            <w:tcBorders>
              <w:top w:val="single" w:sz="4" w:space="0" w:color="auto"/>
              <w:left w:val="single" w:sz="4" w:space="0" w:color="auto"/>
              <w:bottom w:val="single" w:sz="4" w:space="0" w:color="auto"/>
              <w:right w:val="single" w:sz="4" w:space="0" w:color="auto"/>
            </w:tcBorders>
          </w:tcPr>
          <w:p w:rsidR="00491C2A" w:rsidRPr="007F30B4" w:rsidRDefault="006C65B8" w:rsidP="006C65B8">
            <w:pPr>
              <w:pStyle w:val="ConsPlusCell"/>
              <w:jc w:val="both"/>
              <w:rPr>
                <w:sz w:val="17"/>
                <w:szCs w:val="17"/>
              </w:rPr>
            </w:pPr>
            <w:r w:rsidRPr="007F30B4">
              <w:rPr>
                <w:sz w:val="17"/>
                <w:szCs w:val="17"/>
              </w:rPr>
              <w:t xml:space="preserve"> </w:t>
            </w:r>
            <w:r w:rsidR="00491C2A" w:rsidRPr="007F30B4">
              <w:rPr>
                <w:sz w:val="17"/>
                <w:szCs w:val="17"/>
              </w:rPr>
              <w:t>1. ПАТО  от 30.12.2013 №598а «Об утверждении государственной программы «Развитие пассажирского транспорта на территории Томской области на 2014-2018 годы».</w:t>
            </w:r>
          </w:p>
          <w:p w:rsidR="00491C2A" w:rsidRPr="007F30B4" w:rsidRDefault="006C65B8" w:rsidP="006C65B8">
            <w:pPr>
              <w:pStyle w:val="ConsPlusCell"/>
              <w:jc w:val="both"/>
              <w:rPr>
                <w:sz w:val="17"/>
                <w:szCs w:val="17"/>
              </w:rPr>
            </w:pPr>
            <w:r w:rsidRPr="007F30B4">
              <w:rPr>
                <w:sz w:val="17"/>
                <w:szCs w:val="17"/>
              </w:rPr>
              <w:t xml:space="preserve"> </w:t>
            </w:r>
            <w:r w:rsidR="00491C2A" w:rsidRPr="007F30B4">
              <w:rPr>
                <w:sz w:val="17"/>
                <w:szCs w:val="17"/>
              </w:rPr>
              <w:t>2. </w:t>
            </w:r>
            <w:proofErr w:type="gramStart"/>
            <w:r w:rsidR="00491C2A" w:rsidRPr="007F30B4">
              <w:rPr>
                <w:sz w:val="17"/>
                <w:szCs w:val="17"/>
              </w:rPr>
              <w:t>Внесение изменений в государственную программу «Развитие автомобильных дорог общего пользования регионального или межмуниципального значения Томской области на 2011-2016 годы» (утв. ПАТО от 05.03.2011 №60а) посредством внесения изменений в Закон Томской области «Об областном бюджете на 2014 год и на плановый период 2015 и 2016 годов» (утв. постановлением Законодательной Думы Томской области от 27.02.2014 №1843).</w:t>
            </w:r>
            <w:proofErr w:type="gramEnd"/>
          </w:p>
          <w:p w:rsidR="00491C2A" w:rsidRPr="007F30B4" w:rsidRDefault="006C65B8" w:rsidP="006C65B8">
            <w:pPr>
              <w:pStyle w:val="ConsPlusCell"/>
              <w:jc w:val="both"/>
              <w:rPr>
                <w:sz w:val="17"/>
                <w:szCs w:val="17"/>
              </w:rPr>
            </w:pPr>
            <w:r w:rsidRPr="007F30B4">
              <w:rPr>
                <w:sz w:val="17"/>
                <w:szCs w:val="17"/>
              </w:rPr>
              <w:t xml:space="preserve"> </w:t>
            </w:r>
            <w:r w:rsidR="00491C2A" w:rsidRPr="007F30B4">
              <w:rPr>
                <w:sz w:val="17"/>
                <w:szCs w:val="17"/>
              </w:rPr>
              <w:t xml:space="preserve">3. Разработка и участие в разработке государственных программ «Социальная поддержка населения Томской области», «Обеспечение безопасности населения Томской области», «Повышение </w:t>
            </w:r>
            <w:proofErr w:type="spellStart"/>
            <w:r w:rsidR="00491C2A" w:rsidRPr="007F30B4">
              <w:rPr>
                <w:sz w:val="17"/>
                <w:szCs w:val="17"/>
              </w:rPr>
              <w:t>энергоэффективности</w:t>
            </w:r>
            <w:proofErr w:type="spellEnd"/>
            <w:r w:rsidR="00491C2A" w:rsidRPr="007F30B4">
              <w:rPr>
                <w:sz w:val="17"/>
                <w:szCs w:val="17"/>
              </w:rPr>
              <w:t xml:space="preserve"> в Томской области» на 2015-2020 годы.</w:t>
            </w:r>
          </w:p>
          <w:p w:rsidR="00491C2A" w:rsidRPr="007F30B4" w:rsidRDefault="006C65B8" w:rsidP="006C65B8">
            <w:pPr>
              <w:pStyle w:val="ConsPlusCell"/>
              <w:jc w:val="both"/>
              <w:rPr>
                <w:sz w:val="17"/>
                <w:szCs w:val="17"/>
              </w:rPr>
            </w:pPr>
            <w:r w:rsidRPr="007F30B4">
              <w:rPr>
                <w:sz w:val="17"/>
                <w:szCs w:val="17"/>
              </w:rPr>
              <w:t xml:space="preserve"> </w:t>
            </w:r>
            <w:r w:rsidR="00491C2A" w:rsidRPr="007F30B4">
              <w:rPr>
                <w:sz w:val="17"/>
                <w:szCs w:val="17"/>
              </w:rPr>
              <w:t>4. Участие в разработке государственной программы «Развитие коммунальной и коммуникационной инфраструктуры в Томской области», в рамках которой предусмотрены мероприятия по развитию инфраструктуры связи и повышению эффективности использования результатов космической деятельности в интересах социально-экономического и инновационного развития Томской области.</w:t>
            </w:r>
          </w:p>
          <w:p w:rsidR="00491C2A" w:rsidRPr="007F30B4" w:rsidRDefault="006C65B8" w:rsidP="006C65B8">
            <w:pPr>
              <w:pStyle w:val="ConsPlusCell"/>
              <w:jc w:val="both"/>
              <w:rPr>
                <w:sz w:val="17"/>
                <w:szCs w:val="17"/>
              </w:rPr>
            </w:pPr>
            <w:r w:rsidRPr="007F30B4">
              <w:rPr>
                <w:sz w:val="17"/>
                <w:szCs w:val="17"/>
              </w:rPr>
              <w:t xml:space="preserve"> </w:t>
            </w:r>
            <w:r w:rsidR="00491C2A" w:rsidRPr="007F30B4">
              <w:rPr>
                <w:sz w:val="17"/>
                <w:szCs w:val="17"/>
              </w:rPr>
              <w:t xml:space="preserve">5. </w:t>
            </w:r>
            <w:proofErr w:type="gramStart"/>
            <w:r w:rsidR="00491C2A" w:rsidRPr="007F30B4">
              <w:rPr>
                <w:sz w:val="17"/>
                <w:szCs w:val="17"/>
              </w:rPr>
              <w:t>ПАТО от 12.12.2014 №</w:t>
            </w:r>
            <w:r w:rsidR="001F7BEF" w:rsidRPr="007F30B4">
              <w:rPr>
                <w:sz w:val="17"/>
                <w:szCs w:val="17"/>
              </w:rPr>
              <w:t xml:space="preserve"> </w:t>
            </w:r>
            <w:r w:rsidR="00491C2A" w:rsidRPr="007F30B4">
              <w:rPr>
                <w:sz w:val="17"/>
                <w:szCs w:val="17"/>
              </w:rPr>
              <w:t>484а «Об утверждении государственной программы «Развитие транспор</w:t>
            </w:r>
            <w:r w:rsidR="009C406D" w:rsidRPr="007F30B4">
              <w:rPr>
                <w:sz w:val="17"/>
                <w:szCs w:val="17"/>
              </w:rPr>
              <w:t>тной системы в Томской области» (в</w:t>
            </w:r>
            <w:r w:rsidR="00491C2A" w:rsidRPr="007F30B4">
              <w:rPr>
                <w:sz w:val="17"/>
                <w:szCs w:val="17"/>
              </w:rPr>
              <w:t xml:space="preserve">несение изменений в </w:t>
            </w:r>
            <w:r w:rsidR="009C406D" w:rsidRPr="007F30B4">
              <w:rPr>
                <w:sz w:val="17"/>
                <w:szCs w:val="17"/>
              </w:rPr>
              <w:t>ГП:</w:t>
            </w:r>
            <w:proofErr w:type="gramEnd"/>
            <w:r w:rsidR="00491C2A" w:rsidRPr="007F30B4">
              <w:rPr>
                <w:sz w:val="17"/>
                <w:szCs w:val="17"/>
              </w:rPr>
              <w:t xml:space="preserve"> ПАТО от 21.04.2015 №142а,  ПАТО от 03.07.2015 № 251а, ПАТО от 11.12.2015 № 456а, ПАТО от 02.02.2016 № 35а,  ПАТО от 05.05.2016 № 151а, ПАТО от  09.06.2016 № 188а,  ПАТО от  09.06.2016 № 27</w:t>
            </w:r>
            <w:r w:rsidR="009C406D" w:rsidRPr="007F30B4">
              <w:rPr>
                <w:sz w:val="17"/>
                <w:szCs w:val="17"/>
              </w:rPr>
              <w:t>8а, ПАТО от 26.09.2016 № 317а</w:t>
            </w:r>
            <w:proofErr w:type="gramStart"/>
            <w:r w:rsidR="00B1104E" w:rsidRPr="007F30B4">
              <w:rPr>
                <w:sz w:val="17"/>
                <w:szCs w:val="17"/>
              </w:rPr>
              <w:t>,П</w:t>
            </w:r>
            <w:proofErr w:type="gramEnd"/>
            <w:r w:rsidR="00B1104E" w:rsidRPr="007F30B4">
              <w:rPr>
                <w:sz w:val="17"/>
                <w:szCs w:val="17"/>
              </w:rPr>
              <w:t>АТО от 27.01.2017 № 22а, ПАТО от 14.02.2017 № 48а</w:t>
            </w:r>
            <w:r w:rsidR="00FA376D" w:rsidRPr="007F30B4">
              <w:rPr>
                <w:sz w:val="17"/>
                <w:szCs w:val="17"/>
              </w:rPr>
              <w:t>, ПАТО от 21.04.2017 № 157а, ПАТО от 26.06.2017 № 235а</w:t>
            </w:r>
            <w:r w:rsidR="00AF0509" w:rsidRPr="007F30B4">
              <w:rPr>
                <w:sz w:val="17"/>
                <w:szCs w:val="17"/>
              </w:rPr>
              <w:t>,ПАТО от 01.11.2017 № 383а</w:t>
            </w:r>
            <w:r w:rsidR="009C406D" w:rsidRPr="007F30B4">
              <w:rPr>
                <w:sz w:val="17"/>
                <w:szCs w:val="17"/>
              </w:rPr>
              <w:t>).</w:t>
            </w:r>
          </w:p>
          <w:p w:rsidR="001F7BEF" w:rsidRPr="007F30B4" w:rsidRDefault="006C65B8" w:rsidP="006C65B8">
            <w:pPr>
              <w:pStyle w:val="ConsPlusCell"/>
              <w:jc w:val="both"/>
              <w:rPr>
                <w:sz w:val="17"/>
                <w:szCs w:val="17"/>
              </w:rPr>
            </w:pPr>
            <w:r w:rsidRPr="007F30B4">
              <w:rPr>
                <w:sz w:val="17"/>
                <w:szCs w:val="17"/>
              </w:rPr>
              <w:t xml:space="preserve"> </w:t>
            </w:r>
            <w:r w:rsidR="001F7BEF" w:rsidRPr="007F30B4">
              <w:rPr>
                <w:sz w:val="17"/>
                <w:szCs w:val="17"/>
              </w:rPr>
              <w:t>6. Закон Томской области  от 28.06.2017 № 65-ОЗ «Об организации транспортного обслуживания населения воздушным транспортом на внутриобластных маршрутах в Томской области».</w:t>
            </w:r>
          </w:p>
        </w:tc>
        <w:tc>
          <w:tcPr>
            <w:tcW w:w="2240" w:type="dxa"/>
            <w:tcBorders>
              <w:top w:val="single" w:sz="4" w:space="0" w:color="auto"/>
              <w:left w:val="single" w:sz="4" w:space="0" w:color="auto"/>
              <w:bottom w:val="single" w:sz="4" w:space="0" w:color="auto"/>
              <w:right w:val="single" w:sz="4" w:space="0" w:color="auto"/>
            </w:tcBorders>
          </w:tcPr>
          <w:p w:rsidR="00491C2A" w:rsidRPr="007F30B4" w:rsidRDefault="00491C2A" w:rsidP="009C406D">
            <w:pPr>
              <w:pStyle w:val="ConsPlusCell"/>
              <w:rPr>
                <w:sz w:val="17"/>
                <w:szCs w:val="17"/>
              </w:rPr>
            </w:pPr>
          </w:p>
        </w:tc>
      </w:tr>
      <w:tr w:rsidR="00491C2A" w:rsidRPr="007F30B4" w:rsidTr="009C406D">
        <w:trPr>
          <w:trHeight w:val="197"/>
          <w:tblCellSpacing w:w="5" w:type="nil"/>
        </w:trPr>
        <w:tc>
          <w:tcPr>
            <w:tcW w:w="16015" w:type="dxa"/>
            <w:gridSpan w:val="10"/>
            <w:tcBorders>
              <w:top w:val="single" w:sz="4" w:space="0" w:color="auto"/>
              <w:left w:val="single" w:sz="4" w:space="0" w:color="auto"/>
              <w:bottom w:val="single" w:sz="4" w:space="0" w:color="auto"/>
              <w:right w:val="single" w:sz="4" w:space="0" w:color="auto"/>
            </w:tcBorders>
          </w:tcPr>
          <w:p w:rsidR="00491C2A" w:rsidRPr="007F30B4" w:rsidRDefault="004C550C" w:rsidP="006C65B8">
            <w:pPr>
              <w:pStyle w:val="ConsPlusCell"/>
              <w:jc w:val="both"/>
              <w:rPr>
                <w:sz w:val="17"/>
                <w:szCs w:val="17"/>
              </w:rPr>
            </w:pPr>
            <w:hyperlink r:id="rId9" w:history="1">
              <w:r w:rsidR="00491C2A" w:rsidRPr="007F30B4">
                <w:rPr>
                  <w:sz w:val="17"/>
                  <w:szCs w:val="17"/>
                </w:rPr>
                <w:t>Указ</w:t>
              </w:r>
            </w:hyperlink>
            <w:r w:rsidR="00491C2A" w:rsidRPr="007F30B4">
              <w:rPr>
                <w:sz w:val="17"/>
                <w:szCs w:val="17"/>
              </w:rPr>
              <w:t xml:space="preserve"> Президента Российской Федерации от 07.05.2012 № 597 «О мероприятиях по реализации государственной социальной политики»</w:t>
            </w:r>
          </w:p>
        </w:tc>
      </w:tr>
      <w:tr w:rsidR="00491C2A" w:rsidRPr="007F30B4" w:rsidTr="007F30B4">
        <w:trPr>
          <w:trHeight w:val="60"/>
          <w:tblCellSpacing w:w="5" w:type="nil"/>
        </w:trPr>
        <w:tc>
          <w:tcPr>
            <w:tcW w:w="505" w:type="dxa"/>
            <w:gridSpan w:val="2"/>
            <w:tcBorders>
              <w:top w:val="single" w:sz="4" w:space="0" w:color="auto"/>
              <w:left w:val="single" w:sz="4" w:space="0" w:color="auto"/>
              <w:bottom w:val="single" w:sz="4" w:space="0" w:color="auto"/>
              <w:right w:val="single" w:sz="4" w:space="0" w:color="auto"/>
            </w:tcBorders>
          </w:tcPr>
          <w:p w:rsidR="00491C2A" w:rsidRPr="007F30B4" w:rsidRDefault="00491C2A" w:rsidP="009C406D">
            <w:pPr>
              <w:pStyle w:val="ConsPlusCell"/>
              <w:rPr>
                <w:sz w:val="17"/>
                <w:szCs w:val="17"/>
              </w:rPr>
            </w:pPr>
            <w:r w:rsidRPr="007F30B4">
              <w:rPr>
                <w:sz w:val="17"/>
                <w:szCs w:val="17"/>
              </w:rPr>
              <w:t>1.</w:t>
            </w:r>
          </w:p>
        </w:tc>
        <w:tc>
          <w:tcPr>
            <w:tcW w:w="1471" w:type="dxa"/>
            <w:tcBorders>
              <w:top w:val="single" w:sz="4" w:space="0" w:color="auto"/>
              <w:left w:val="single" w:sz="4" w:space="0" w:color="auto"/>
              <w:bottom w:val="single" w:sz="4" w:space="0" w:color="auto"/>
              <w:right w:val="single" w:sz="4" w:space="0" w:color="auto"/>
            </w:tcBorders>
          </w:tcPr>
          <w:p w:rsidR="00491C2A" w:rsidRPr="007F30B4" w:rsidRDefault="00491C2A" w:rsidP="009C406D">
            <w:pPr>
              <w:pStyle w:val="ConsPlusCell"/>
              <w:rPr>
                <w:sz w:val="17"/>
                <w:szCs w:val="17"/>
              </w:rPr>
            </w:pPr>
            <w:r w:rsidRPr="007F30B4">
              <w:rPr>
                <w:sz w:val="17"/>
                <w:szCs w:val="17"/>
              </w:rPr>
              <w:t>Абзац 7 подпункта а) пункта 1</w:t>
            </w:r>
          </w:p>
        </w:tc>
        <w:tc>
          <w:tcPr>
            <w:tcW w:w="1218" w:type="dxa"/>
            <w:gridSpan w:val="2"/>
            <w:tcBorders>
              <w:top w:val="single" w:sz="4" w:space="0" w:color="auto"/>
              <w:left w:val="single" w:sz="4" w:space="0" w:color="auto"/>
              <w:bottom w:val="single" w:sz="4" w:space="0" w:color="auto"/>
              <w:right w:val="single" w:sz="4" w:space="0" w:color="auto"/>
            </w:tcBorders>
          </w:tcPr>
          <w:p w:rsidR="00491C2A" w:rsidRPr="007F30B4" w:rsidRDefault="00491C2A" w:rsidP="009C406D">
            <w:pPr>
              <w:pStyle w:val="ConsPlusCell"/>
              <w:rPr>
                <w:sz w:val="17"/>
                <w:szCs w:val="17"/>
              </w:rPr>
            </w:pPr>
            <w:r w:rsidRPr="007F30B4">
              <w:rPr>
                <w:sz w:val="17"/>
                <w:szCs w:val="17"/>
              </w:rPr>
              <w:t>01.01.2020</w:t>
            </w:r>
          </w:p>
        </w:tc>
        <w:tc>
          <w:tcPr>
            <w:tcW w:w="2835" w:type="dxa"/>
            <w:gridSpan w:val="3"/>
            <w:tcBorders>
              <w:top w:val="single" w:sz="4" w:space="0" w:color="auto"/>
              <w:left w:val="single" w:sz="4" w:space="0" w:color="auto"/>
              <w:bottom w:val="single" w:sz="4" w:space="0" w:color="auto"/>
              <w:right w:val="single" w:sz="4" w:space="0" w:color="auto"/>
            </w:tcBorders>
          </w:tcPr>
          <w:p w:rsidR="00491C2A" w:rsidRPr="007F30B4" w:rsidRDefault="00491C2A" w:rsidP="009C406D">
            <w:pPr>
              <w:pStyle w:val="ConsPlusCell"/>
              <w:rPr>
                <w:sz w:val="17"/>
                <w:szCs w:val="17"/>
              </w:rPr>
            </w:pPr>
            <w:r w:rsidRPr="007F30B4">
              <w:rPr>
                <w:sz w:val="17"/>
                <w:szCs w:val="17"/>
              </w:rPr>
              <w:t>Увеличение числа высококвалифицированных работников до 33 процентов от общего числа квалифицированных работников</w:t>
            </w:r>
          </w:p>
        </w:tc>
        <w:tc>
          <w:tcPr>
            <w:tcW w:w="7746" w:type="dxa"/>
            <w:tcBorders>
              <w:top w:val="single" w:sz="4" w:space="0" w:color="auto"/>
              <w:left w:val="single" w:sz="4" w:space="0" w:color="auto"/>
              <w:bottom w:val="single" w:sz="4" w:space="0" w:color="auto"/>
              <w:right w:val="single" w:sz="4" w:space="0" w:color="auto"/>
            </w:tcBorders>
          </w:tcPr>
          <w:p w:rsidR="00491C2A" w:rsidRPr="007F30B4" w:rsidRDefault="006C65B8" w:rsidP="006C65B8">
            <w:pPr>
              <w:pStyle w:val="ConsPlusCell"/>
              <w:jc w:val="both"/>
              <w:rPr>
                <w:sz w:val="17"/>
                <w:szCs w:val="17"/>
              </w:rPr>
            </w:pPr>
            <w:r w:rsidRPr="007F30B4">
              <w:rPr>
                <w:sz w:val="17"/>
                <w:szCs w:val="17"/>
              </w:rPr>
              <w:t xml:space="preserve"> </w:t>
            </w:r>
            <w:r w:rsidR="00491C2A" w:rsidRPr="007F30B4">
              <w:rPr>
                <w:sz w:val="17"/>
                <w:szCs w:val="17"/>
              </w:rPr>
              <w:t>В 2014 году Департаментом транспорта, дорожной деятельности и связи Томской области инициировано увеличение заработной платы молодых квалифицированных специалистов ГУП ТО «Областное ДРСУ» (доля собственности Томская область составляет 100%), программа финансово-хозяйственной деятельности на 2015 год утверждена с учетом повышения ФОТ.</w:t>
            </w:r>
          </w:p>
        </w:tc>
        <w:tc>
          <w:tcPr>
            <w:tcW w:w="2240" w:type="dxa"/>
            <w:tcBorders>
              <w:top w:val="single" w:sz="4" w:space="0" w:color="auto"/>
              <w:left w:val="single" w:sz="4" w:space="0" w:color="auto"/>
              <w:bottom w:val="single" w:sz="4" w:space="0" w:color="auto"/>
              <w:right w:val="single" w:sz="4" w:space="0" w:color="auto"/>
            </w:tcBorders>
          </w:tcPr>
          <w:p w:rsidR="00491C2A" w:rsidRPr="007F30B4" w:rsidRDefault="00491C2A" w:rsidP="009C406D">
            <w:pPr>
              <w:pStyle w:val="ConsPlusCell"/>
              <w:rPr>
                <w:sz w:val="17"/>
                <w:szCs w:val="17"/>
              </w:rPr>
            </w:pPr>
          </w:p>
        </w:tc>
      </w:tr>
    </w:tbl>
    <w:p w:rsidR="006F38A8" w:rsidRPr="005804FC" w:rsidRDefault="006F38A8" w:rsidP="009C406D">
      <w:pPr>
        <w:widowControl w:val="0"/>
        <w:autoSpaceDE w:val="0"/>
        <w:autoSpaceDN w:val="0"/>
        <w:adjustRightInd w:val="0"/>
        <w:spacing w:after="0" w:line="240" w:lineRule="auto"/>
        <w:ind w:right="249"/>
        <w:rPr>
          <w:sz w:val="26"/>
          <w:szCs w:val="26"/>
        </w:rPr>
      </w:pPr>
    </w:p>
    <w:sectPr w:rsidR="006F38A8" w:rsidRPr="005804FC" w:rsidSect="009C406D">
      <w:pgSz w:w="16838" w:h="11906" w:orient="landscape" w:code="9"/>
      <w:pgMar w:top="426" w:right="1134" w:bottom="142" w:left="568" w:header="53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550C" w:rsidRDefault="004C550C" w:rsidP="006035C5">
      <w:pPr>
        <w:spacing w:after="0" w:line="240" w:lineRule="auto"/>
      </w:pPr>
      <w:r>
        <w:separator/>
      </w:r>
    </w:p>
  </w:endnote>
  <w:endnote w:type="continuationSeparator" w:id="0">
    <w:p w:rsidR="004C550C" w:rsidRDefault="004C550C" w:rsidP="006035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550C" w:rsidRDefault="004C550C" w:rsidP="006035C5">
      <w:pPr>
        <w:spacing w:after="0" w:line="240" w:lineRule="auto"/>
      </w:pPr>
      <w:r>
        <w:separator/>
      </w:r>
    </w:p>
  </w:footnote>
  <w:footnote w:type="continuationSeparator" w:id="0">
    <w:p w:rsidR="004C550C" w:rsidRDefault="004C550C" w:rsidP="006035C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1055FC"/>
    <w:multiLevelType w:val="hybridMultilevel"/>
    <w:tmpl w:val="B6009D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44F02C4"/>
    <w:multiLevelType w:val="hybridMultilevel"/>
    <w:tmpl w:val="5FE090E6"/>
    <w:lvl w:ilvl="0" w:tplc="D16EEC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1FA00F9"/>
    <w:multiLevelType w:val="hybridMultilevel"/>
    <w:tmpl w:val="DB862D5A"/>
    <w:lvl w:ilvl="0" w:tplc="1408F2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7466511D"/>
    <w:multiLevelType w:val="hybridMultilevel"/>
    <w:tmpl w:val="01FC6DDE"/>
    <w:lvl w:ilvl="0" w:tplc="1B0CDC0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7595"/>
    <w:rsid w:val="000056CB"/>
    <w:rsid w:val="000104A2"/>
    <w:rsid w:val="00016903"/>
    <w:rsid w:val="000316F8"/>
    <w:rsid w:val="00065799"/>
    <w:rsid w:val="00083AAE"/>
    <w:rsid w:val="000974E3"/>
    <w:rsid w:val="000B19F4"/>
    <w:rsid w:val="000C2EAA"/>
    <w:rsid w:val="000D5063"/>
    <w:rsid w:val="000E3173"/>
    <w:rsid w:val="000F6039"/>
    <w:rsid w:val="001260B4"/>
    <w:rsid w:val="00133CB9"/>
    <w:rsid w:val="0013742A"/>
    <w:rsid w:val="001451E4"/>
    <w:rsid w:val="00153A20"/>
    <w:rsid w:val="001551EE"/>
    <w:rsid w:val="00157D05"/>
    <w:rsid w:val="00182BF5"/>
    <w:rsid w:val="001A5FCD"/>
    <w:rsid w:val="001B7406"/>
    <w:rsid w:val="001E232B"/>
    <w:rsid w:val="001F5D5A"/>
    <w:rsid w:val="001F7BEF"/>
    <w:rsid w:val="00205277"/>
    <w:rsid w:val="00272026"/>
    <w:rsid w:val="0028307D"/>
    <w:rsid w:val="00292D0C"/>
    <w:rsid w:val="0029454B"/>
    <w:rsid w:val="00297082"/>
    <w:rsid w:val="002A0B4B"/>
    <w:rsid w:val="002A3EC4"/>
    <w:rsid w:val="002B0C54"/>
    <w:rsid w:val="002B17F6"/>
    <w:rsid w:val="002B2EAE"/>
    <w:rsid w:val="002D5285"/>
    <w:rsid w:val="002E02B4"/>
    <w:rsid w:val="002F09E1"/>
    <w:rsid w:val="002F4541"/>
    <w:rsid w:val="002F5DC4"/>
    <w:rsid w:val="002F7A10"/>
    <w:rsid w:val="0030558A"/>
    <w:rsid w:val="003055C0"/>
    <w:rsid w:val="00315876"/>
    <w:rsid w:val="00320AF9"/>
    <w:rsid w:val="00322F99"/>
    <w:rsid w:val="0033062F"/>
    <w:rsid w:val="0033075B"/>
    <w:rsid w:val="003324A2"/>
    <w:rsid w:val="00337249"/>
    <w:rsid w:val="00343C15"/>
    <w:rsid w:val="00351861"/>
    <w:rsid w:val="00353F4D"/>
    <w:rsid w:val="00354BD7"/>
    <w:rsid w:val="00354BE1"/>
    <w:rsid w:val="0035744C"/>
    <w:rsid w:val="00363983"/>
    <w:rsid w:val="003845A9"/>
    <w:rsid w:val="003858F8"/>
    <w:rsid w:val="003936CA"/>
    <w:rsid w:val="0039423A"/>
    <w:rsid w:val="003A4B54"/>
    <w:rsid w:val="003C38EB"/>
    <w:rsid w:val="003C3A95"/>
    <w:rsid w:val="003C764B"/>
    <w:rsid w:val="003C7D74"/>
    <w:rsid w:val="003E2259"/>
    <w:rsid w:val="003E7D0F"/>
    <w:rsid w:val="00406483"/>
    <w:rsid w:val="00406812"/>
    <w:rsid w:val="00407B24"/>
    <w:rsid w:val="00421E73"/>
    <w:rsid w:val="0042330F"/>
    <w:rsid w:val="004254CC"/>
    <w:rsid w:val="00427C33"/>
    <w:rsid w:val="00430E8A"/>
    <w:rsid w:val="004400D0"/>
    <w:rsid w:val="00440F88"/>
    <w:rsid w:val="00441685"/>
    <w:rsid w:val="00462172"/>
    <w:rsid w:val="0046419B"/>
    <w:rsid w:val="00485962"/>
    <w:rsid w:val="00487D35"/>
    <w:rsid w:val="00490425"/>
    <w:rsid w:val="00491C2A"/>
    <w:rsid w:val="004B1CF6"/>
    <w:rsid w:val="004C550C"/>
    <w:rsid w:val="004D1AB3"/>
    <w:rsid w:val="004D796D"/>
    <w:rsid w:val="004E7C7C"/>
    <w:rsid w:val="00505932"/>
    <w:rsid w:val="00513AF3"/>
    <w:rsid w:val="0052312F"/>
    <w:rsid w:val="005262CF"/>
    <w:rsid w:val="00527D8C"/>
    <w:rsid w:val="00547C64"/>
    <w:rsid w:val="005707D3"/>
    <w:rsid w:val="005804FC"/>
    <w:rsid w:val="0059051E"/>
    <w:rsid w:val="005A7E38"/>
    <w:rsid w:val="005C4455"/>
    <w:rsid w:val="005C5D46"/>
    <w:rsid w:val="005C76FC"/>
    <w:rsid w:val="005D7F4C"/>
    <w:rsid w:val="005E0057"/>
    <w:rsid w:val="005F67C4"/>
    <w:rsid w:val="006035C5"/>
    <w:rsid w:val="006432D7"/>
    <w:rsid w:val="00653E2D"/>
    <w:rsid w:val="00667595"/>
    <w:rsid w:val="006A33AE"/>
    <w:rsid w:val="006A6FD1"/>
    <w:rsid w:val="006B769E"/>
    <w:rsid w:val="006C65B8"/>
    <w:rsid w:val="006D0B86"/>
    <w:rsid w:val="006F38A8"/>
    <w:rsid w:val="00700CE2"/>
    <w:rsid w:val="00701E3A"/>
    <w:rsid w:val="00704478"/>
    <w:rsid w:val="0071085F"/>
    <w:rsid w:val="00713952"/>
    <w:rsid w:val="007210A6"/>
    <w:rsid w:val="0072131C"/>
    <w:rsid w:val="00737509"/>
    <w:rsid w:val="00745C81"/>
    <w:rsid w:val="0075341C"/>
    <w:rsid w:val="00757104"/>
    <w:rsid w:val="00762E28"/>
    <w:rsid w:val="007A236D"/>
    <w:rsid w:val="007A3C45"/>
    <w:rsid w:val="007C4123"/>
    <w:rsid w:val="007C7E92"/>
    <w:rsid w:val="007E5ED5"/>
    <w:rsid w:val="007F30B4"/>
    <w:rsid w:val="0080135C"/>
    <w:rsid w:val="00807D7A"/>
    <w:rsid w:val="00817355"/>
    <w:rsid w:val="00827613"/>
    <w:rsid w:val="0083108B"/>
    <w:rsid w:val="00846963"/>
    <w:rsid w:val="008A0353"/>
    <w:rsid w:val="008C2755"/>
    <w:rsid w:val="008D07ED"/>
    <w:rsid w:val="008F43D4"/>
    <w:rsid w:val="009116B8"/>
    <w:rsid w:val="00932516"/>
    <w:rsid w:val="00932DF9"/>
    <w:rsid w:val="00933BC4"/>
    <w:rsid w:val="00975E2A"/>
    <w:rsid w:val="00980217"/>
    <w:rsid w:val="00986CE4"/>
    <w:rsid w:val="009A7CB2"/>
    <w:rsid w:val="009B270F"/>
    <w:rsid w:val="009B39E6"/>
    <w:rsid w:val="009B5E85"/>
    <w:rsid w:val="009C406D"/>
    <w:rsid w:val="009D0D70"/>
    <w:rsid w:val="009D1071"/>
    <w:rsid w:val="009E2F60"/>
    <w:rsid w:val="009E454A"/>
    <w:rsid w:val="00A05B89"/>
    <w:rsid w:val="00A1578E"/>
    <w:rsid w:val="00A36FFB"/>
    <w:rsid w:val="00A4319E"/>
    <w:rsid w:val="00A768C1"/>
    <w:rsid w:val="00A8402E"/>
    <w:rsid w:val="00A85B47"/>
    <w:rsid w:val="00A932D9"/>
    <w:rsid w:val="00AA2F45"/>
    <w:rsid w:val="00AC094E"/>
    <w:rsid w:val="00AD0F48"/>
    <w:rsid w:val="00AD1ED4"/>
    <w:rsid w:val="00AE24BD"/>
    <w:rsid w:val="00AE5ED7"/>
    <w:rsid w:val="00AF0509"/>
    <w:rsid w:val="00AF72D7"/>
    <w:rsid w:val="00B1104E"/>
    <w:rsid w:val="00B14518"/>
    <w:rsid w:val="00B34453"/>
    <w:rsid w:val="00B37571"/>
    <w:rsid w:val="00B40AD7"/>
    <w:rsid w:val="00B50F4A"/>
    <w:rsid w:val="00B56FE9"/>
    <w:rsid w:val="00B67F33"/>
    <w:rsid w:val="00B71045"/>
    <w:rsid w:val="00B80F4E"/>
    <w:rsid w:val="00B85B2B"/>
    <w:rsid w:val="00BA3987"/>
    <w:rsid w:val="00BA5089"/>
    <w:rsid w:val="00BA57AC"/>
    <w:rsid w:val="00BC31AC"/>
    <w:rsid w:val="00BE2E40"/>
    <w:rsid w:val="00C17813"/>
    <w:rsid w:val="00C62D3F"/>
    <w:rsid w:val="00CA1A85"/>
    <w:rsid w:val="00CB0900"/>
    <w:rsid w:val="00CD73BE"/>
    <w:rsid w:val="00D03D59"/>
    <w:rsid w:val="00D135ED"/>
    <w:rsid w:val="00D14402"/>
    <w:rsid w:val="00D242BB"/>
    <w:rsid w:val="00D33971"/>
    <w:rsid w:val="00D52FB1"/>
    <w:rsid w:val="00D66876"/>
    <w:rsid w:val="00D73143"/>
    <w:rsid w:val="00D74C77"/>
    <w:rsid w:val="00D92CFE"/>
    <w:rsid w:val="00D974F4"/>
    <w:rsid w:val="00DB6CA4"/>
    <w:rsid w:val="00DC0C3C"/>
    <w:rsid w:val="00DE3466"/>
    <w:rsid w:val="00DE6E97"/>
    <w:rsid w:val="00DF35C4"/>
    <w:rsid w:val="00E040F7"/>
    <w:rsid w:val="00E31C8E"/>
    <w:rsid w:val="00E4277D"/>
    <w:rsid w:val="00E438B1"/>
    <w:rsid w:val="00E46EE9"/>
    <w:rsid w:val="00E54134"/>
    <w:rsid w:val="00E55B27"/>
    <w:rsid w:val="00E731A0"/>
    <w:rsid w:val="00E9055D"/>
    <w:rsid w:val="00E94BF6"/>
    <w:rsid w:val="00EA75B3"/>
    <w:rsid w:val="00EB3848"/>
    <w:rsid w:val="00EC32DF"/>
    <w:rsid w:val="00ED0257"/>
    <w:rsid w:val="00ED2123"/>
    <w:rsid w:val="00EE0788"/>
    <w:rsid w:val="00F10481"/>
    <w:rsid w:val="00F13C06"/>
    <w:rsid w:val="00F15DBF"/>
    <w:rsid w:val="00F20248"/>
    <w:rsid w:val="00F22C78"/>
    <w:rsid w:val="00F414C9"/>
    <w:rsid w:val="00F44B19"/>
    <w:rsid w:val="00F44D91"/>
    <w:rsid w:val="00F819B5"/>
    <w:rsid w:val="00F8377A"/>
    <w:rsid w:val="00FA376D"/>
    <w:rsid w:val="00FB7DD0"/>
    <w:rsid w:val="00FD4FDA"/>
    <w:rsid w:val="00FE62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44D91"/>
    <w:pPr>
      <w:spacing w:before="100" w:beforeAutospacing="1" w:after="100" w:afterAutospacing="1" w:line="240" w:lineRule="auto"/>
      <w:outlineLvl w:val="0"/>
    </w:pPr>
    <w:rPr>
      <w:rFonts w:eastAsia="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675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1 Знак Знак Знак"/>
    <w:basedOn w:val="a"/>
    <w:rsid w:val="00667595"/>
    <w:pPr>
      <w:spacing w:after="0" w:line="240" w:lineRule="auto"/>
    </w:pPr>
    <w:rPr>
      <w:rFonts w:ascii="Verdana" w:eastAsia="Times New Roman" w:hAnsi="Verdana" w:cs="Verdana"/>
      <w:sz w:val="20"/>
      <w:szCs w:val="20"/>
      <w:lang w:val="en-US"/>
    </w:rPr>
  </w:style>
  <w:style w:type="paragraph" w:styleId="a4">
    <w:name w:val="Balloon Text"/>
    <w:basedOn w:val="a"/>
    <w:link w:val="a5"/>
    <w:uiPriority w:val="99"/>
    <w:semiHidden/>
    <w:unhideWhenUsed/>
    <w:rsid w:val="0066759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67595"/>
    <w:rPr>
      <w:rFonts w:ascii="Tahoma" w:hAnsi="Tahoma" w:cs="Tahoma"/>
      <w:sz w:val="16"/>
      <w:szCs w:val="16"/>
    </w:rPr>
  </w:style>
  <w:style w:type="paragraph" w:customStyle="1" w:styleId="a6">
    <w:name w:val="Адресные реквизиты"/>
    <w:basedOn w:val="a7"/>
    <w:next w:val="a7"/>
    <w:rsid w:val="00667595"/>
    <w:pPr>
      <w:spacing w:after="0" w:line="240" w:lineRule="auto"/>
      <w:ind w:firstLine="709"/>
    </w:pPr>
    <w:rPr>
      <w:rFonts w:eastAsia="Times New Roman"/>
      <w:sz w:val="16"/>
      <w:szCs w:val="20"/>
      <w:lang w:eastAsia="ru-RU"/>
    </w:rPr>
  </w:style>
  <w:style w:type="paragraph" w:customStyle="1" w:styleId="a8">
    <w:name w:val="Дата документа"/>
    <w:basedOn w:val="a"/>
    <w:autoRedefine/>
    <w:rsid w:val="00AF72D7"/>
    <w:pPr>
      <w:tabs>
        <w:tab w:val="left" w:pos="3081"/>
        <w:tab w:val="left" w:pos="3299"/>
      </w:tabs>
      <w:spacing w:before="120" w:after="0" w:line="240" w:lineRule="auto"/>
    </w:pPr>
    <w:rPr>
      <w:rFonts w:eastAsia="Times New Roman"/>
      <w:sz w:val="20"/>
      <w:szCs w:val="20"/>
      <w:lang w:eastAsia="ru-RU"/>
    </w:rPr>
  </w:style>
  <w:style w:type="paragraph" w:styleId="a7">
    <w:name w:val="Body Text"/>
    <w:basedOn w:val="a"/>
    <w:link w:val="a9"/>
    <w:uiPriority w:val="99"/>
    <w:semiHidden/>
    <w:unhideWhenUsed/>
    <w:rsid w:val="00667595"/>
    <w:pPr>
      <w:spacing w:after="120"/>
    </w:pPr>
  </w:style>
  <w:style w:type="character" w:customStyle="1" w:styleId="a9">
    <w:name w:val="Основной текст Знак"/>
    <w:basedOn w:val="a0"/>
    <w:link w:val="a7"/>
    <w:uiPriority w:val="99"/>
    <w:semiHidden/>
    <w:rsid w:val="00667595"/>
  </w:style>
  <w:style w:type="paragraph" w:customStyle="1" w:styleId="aa">
    <w:name w:val="Текст док"/>
    <w:basedOn w:val="a"/>
    <w:autoRedefine/>
    <w:rsid w:val="006C65B8"/>
    <w:pPr>
      <w:framePr w:hSpace="180" w:wrap="around" w:vAnchor="text" w:hAnchor="margin" w:y="1"/>
      <w:tabs>
        <w:tab w:val="left" w:pos="142"/>
        <w:tab w:val="left" w:pos="993"/>
      </w:tabs>
      <w:spacing w:after="0" w:line="240" w:lineRule="auto"/>
      <w:suppressOverlap/>
      <w:jc w:val="center"/>
    </w:pPr>
    <w:rPr>
      <w:rFonts w:eastAsia="Times New Roman"/>
      <w:lang w:eastAsia="ru-RU"/>
    </w:rPr>
  </w:style>
  <w:style w:type="paragraph" w:styleId="ab">
    <w:name w:val="header"/>
    <w:basedOn w:val="a"/>
    <w:link w:val="ac"/>
    <w:uiPriority w:val="99"/>
    <w:unhideWhenUsed/>
    <w:rsid w:val="006035C5"/>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6035C5"/>
  </w:style>
  <w:style w:type="paragraph" w:styleId="ad">
    <w:name w:val="footer"/>
    <w:basedOn w:val="a"/>
    <w:link w:val="ae"/>
    <w:uiPriority w:val="99"/>
    <w:unhideWhenUsed/>
    <w:rsid w:val="006035C5"/>
    <w:pPr>
      <w:tabs>
        <w:tab w:val="center" w:pos="4677"/>
        <w:tab w:val="right" w:pos="9355"/>
      </w:tabs>
      <w:spacing w:after="0" w:line="240" w:lineRule="auto"/>
    </w:pPr>
  </w:style>
  <w:style w:type="character" w:customStyle="1" w:styleId="ae">
    <w:name w:val="Нижний колонтитул Знак"/>
    <w:basedOn w:val="a0"/>
    <w:link w:val="ad"/>
    <w:uiPriority w:val="99"/>
    <w:rsid w:val="006035C5"/>
  </w:style>
  <w:style w:type="character" w:styleId="af">
    <w:name w:val="Hyperlink"/>
    <w:basedOn w:val="a0"/>
    <w:uiPriority w:val="99"/>
    <w:unhideWhenUsed/>
    <w:rsid w:val="00343C15"/>
    <w:rPr>
      <w:color w:val="0000FF" w:themeColor="hyperlink"/>
      <w:u w:val="single"/>
    </w:rPr>
  </w:style>
  <w:style w:type="character" w:customStyle="1" w:styleId="10">
    <w:name w:val="Заголовок 1 Знак"/>
    <w:basedOn w:val="a0"/>
    <w:link w:val="1"/>
    <w:uiPriority w:val="9"/>
    <w:rsid w:val="00F44D91"/>
    <w:rPr>
      <w:rFonts w:eastAsia="Times New Roman"/>
      <w:b/>
      <w:bCs/>
      <w:kern w:val="36"/>
      <w:sz w:val="48"/>
      <w:szCs w:val="48"/>
      <w:lang w:eastAsia="ru-RU"/>
    </w:rPr>
  </w:style>
  <w:style w:type="paragraph" w:customStyle="1" w:styleId="af0">
    <w:name w:val="Адресат"/>
    <w:basedOn w:val="a"/>
    <w:rsid w:val="005A7E38"/>
    <w:pPr>
      <w:spacing w:before="120" w:after="0" w:line="240" w:lineRule="auto"/>
    </w:pPr>
    <w:rPr>
      <w:rFonts w:eastAsia="Times New Roman"/>
      <w:b/>
      <w:sz w:val="26"/>
      <w:szCs w:val="20"/>
      <w:lang w:eastAsia="ru-RU"/>
    </w:rPr>
  </w:style>
  <w:style w:type="paragraph" w:styleId="af1">
    <w:name w:val="Normal (Web)"/>
    <w:basedOn w:val="a"/>
    <w:uiPriority w:val="99"/>
    <w:semiHidden/>
    <w:unhideWhenUsed/>
    <w:rsid w:val="00B50F4A"/>
    <w:pPr>
      <w:spacing w:before="100" w:beforeAutospacing="1" w:after="100" w:afterAutospacing="1" w:line="240" w:lineRule="auto"/>
    </w:pPr>
    <w:rPr>
      <w:rFonts w:eastAsia="Times New Roman"/>
      <w:sz w:val="24"/>
      <w:szCs w:val="24"/>
      <w:lang w:eastAsia="ru-RU"/>
    </w:rPr>
  </w:style>
  <w:style w:type="character" w:styleId="af2">
    <w:name w:val="Emphasis"/>
    <w:basedOn w:val="a0"/>
    <w:uiPriority w:val="20"/>
    <w:qFormat/>
    <w:rsid w:val="00B50F4A"/>
    <w:rPr>
      <w:i/>
      <w:iCs/>
    </w:rPr>
  </w:style>
  <w:style w:type="character" w:customStyle="1" w:styleId="FontStyle25">
    <w:name w:val="Font Style25"/>
    <w:uiPriority w:val="99"/>
    <w:rsid w:val="001551EE"/>
    <w:rPr>
      <w:rFonts w:ascii="Times New Roman" w:hAnsi="Times New Roman" w:cs="Times New Roman"/>
      <w:sz w:val="26"/>
      <w:szCs w:val="26"/>
    </w:rPr>
  </w:style>
  <w:style w:type="character" w:customStyle="1" w:styleId="apple-converted-space">
    <w:name w:val="apple-converted-space"/>
    <w:basedOn w:val="a0"/>
    <w:rsid w:val="00C62D3F"/>
  </w:style>
  <w:style w:type="paragraph" w:customStyle="1" w:styleId="ConsPlusCell">
    <w:name w:val="ConsPlusCell"/>
    <w:uiPriority w:val="99"/>
    <w:rsid w:val="00513AF3"/>
    <w:pPr>
      <w:autoSpaceDE w:val="0"/>
      <w:autoSpaceDN w:val="0"/>
      <w:adjustRightInd w:val="0"/>
      <w:spacing w:after="0" w:line="240" w:lineRule="auto"/>
    </w:pPr>
    <w:rPr>
      <w:rFonts w:eastAsia="Times New Roman"/>
      <w:lang w:eastAsia="ru-RU"/>
    </w:rPr>
  </w:style>
  <w:style w:type="paragraph" w:customStyle="1" w:styleId="ConsPlusNormal">
    <w:name w:val="ConsPlusNormal"/>
    <w:rsid w:val="00297082"/>
    <w:pPr>
      <w:autoSpaceDE w:val="0"/>
      <w:autoSpaceDN w:val="0"/>
      <w:adjustRightInd w:val="0"/>
      <w:spacing w:after="0" w:line="240" w:lineRule="auto"/>
    </w:pPr>
    <w:rPr>
      <w:sz w:val="22"/>
      <w:szCs w:val="22"/>
    </w:rPr>
  </w:style>
  <w:style w:type="paragraph" w:styleId="af3">
    <w:name w:val="List Paragraph"/>
    <w:basedOn w:val="a"/>
    <w:uiPriority w:val="34"/>
    <w:qFormat/>
    <w:rsid w:val="006F38A8"/>
    <w:pPr>
      <w:ind w:left="720"/>
      <w:contextualSpacing/>
    </w:pPr>
  </w:style>
  <w:style w:type="paragraph" w:customStyle="1" w:styleId="2">
    <w:name w:val="Основной текст2"/>
    <w:basedOn w:val="a"/>
    <w:rsid w:val="00B71045"/>
    <w:pPr>
      <w:shd w:val="clear" w:color="auto" w:fill="FFFFFF"/>
      <w:spacing w:after="60" w:line="298" w:lineRule="exact"/>
      <w:jc w:val="both"/>
    </w:pPr>
    <w:rPr>
      <w:rFonts w:eastAsia="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44D91"/>
    <w:pPr>
      <w:spacing w:before="100" w:beforeAutospacing="1" w:after="100" w:afterAutospacing="1" w:line="240" w:lineRule="auto"/>
      <w:outlineLvl w:val="0"/>
    </w:pPr>
    <w:rPr>
      <w:rFonts w:eastAsia="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675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1 Знак Знак Знак"/>
    <w:basedOn w:val="a"/>
    <w:rsid w:val="00667595"/>
    <w:pPr>
      <w:spacing w:after="0" w:line="240" w:lineRule="auto"/>
    </w:pPr>
    <w:rPr>
      <w:rFonts w:ascii="Verdana" w:eastAsia="Times New Roman" w:hAnsi="Verdana" w:cs="Verdana"/>
      <w:sz w:val="20"/>
      <w:szCs w:val="20"/>
      <w:lang w:val="en-US"/>
    </w:rPr>
  </w:style>
  <w:style w:type="paragraph" w:styleId="a4">
    <w:name w:val="Balloon Text"/>
    <w:basedOn w:val="a"/>
    <w:link w:val="a5"/>
    <w:uiPriority w:val="99"/>
    <w:semiHidden/>
    <w:unhideWhenUsed/>
    <w:rsid w:val="0066759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67595"/>
    <w:rPr>
      <w:rFonts w:ascii="Tahoma" w:hAnsi="Tahoma" w:cs="Tahoma"/>
      <w:sz w:val="16"/>
      <w:szCs w:val="16"/>
    </w:rPr>
  </w:style>
  <w:style w:type="paragraph" w:customStyle="1" w:styleId="a6">
    <w:name w:val="Адресные реквизиты"/>
    <w:basedOn w:val="a7"/>
    <w:next w:val="a7"/>
    <w:rsid w:val="00667595"/>
    <w:pPr>
      <w:spacing w:after="0" w:line="240" w:lineRule="auto"/>
      <w:ind w:firstLine="709"/>
    </w:pPr>
    <w:rPr>
      <w:rFonts w:eastAsia="Times New Roman"/>
      <w:sz w:val="16"/>
      <w:szCs w:val="20"/>
      <w:lang w:eastAsia="ru-RU"/>
    </w:rPr>
  </w:style>
  <w:style w:type="paragraph" w:customStyle="1" w:styleId="a8">
    <w:name w:val="Дата документа"/>
    <w:basedOn w:val="a"/>
    <w:autoRedefine/>
    <w:rsid w:val="00AF72D7"/>
    <w:pPr>
      <w:tabs>
        <w:tab w:val="left" w:pos="3081"/>
        <w:tab w:val="left" w:pos="3299"/>
      </w:tabs>
      <w:spacing w:before="120" w:after="0" w:line="240" w:lineRule="auto"/>
    </w:pPr>
    <w:rPr>
      <w:rFonts w:eastAsia="Times New Roman"/>
      <w:sz w:val="20"/>
      <w:szCs w:val="20"/>
      <w:lang w:eastAsia="ru-RU"/>
    </w:rPr>
  </w:style>
  <w:style w:type="paragraph" w:styleId="a7">
    <w:name w:val="Body Text"/>
    <w:basedOn w:val="a"/>
    <w:link w:val="a9"/>
    <w:uiPriority w:val="99"/>
    <w:semiHidden/>
    <w:unhideWhenUsed/>
    <w:rsid w:val="00667595"/>
    <w:pPr>
      <w:spacing w:after="120"/>
    </w:pPr>
  </w:style>
  <w:style w:type="character" w:customStyle="1" w:styleId="a9">
    <w:name w:val="Основной текст Знак"/>
    <w:basedOn w:val="a0"/>
    <w:link w:val="a7"/>
    <w:uiPriority w:val="99"/>
    <w:semiHidden/>
    <w:rsid w:val="00667595"/>
  </w:style>
  <w:style w:type="paragraph" w:customStyle="1" w:styleId="aa">
    <w:name w:val="Текст док"/>
    <w:basedOn w:val="a"/>
    <w:autoRedefine/>
    <w:rsid w:val="006C65B8"/>
    <w:pPr>
      <w:framePr w:hSpace="180" w:wrap="around" w:vAnchor="text" w:hAnchor="margin" w:y="1"/>
      <w:tabs>
        <w:tab w:val="left" w:pos="142"/>
        <w:tab w:val="left" w:pos="993"/>
      </w:tabs>
      <w:spacing w:after="0" w:line="240" w:lineRule="auto"/>
      <w:suppressOverlap/>
      <w:jc w:val="center"/>
    </w:pPr>
    <w:rPr>
      <w:rFonts w:eastAsia="Times New Roman"/>
      <w:lang w:eastAsia="ru-RU"/>
    </w:rPr>
  </w:style>
  <w:style w:type="paragraph" w:styleId="ab">
    <w:name w:val="header"/>
    <w:basedOn w:val="a"/>
    <w:link w:val="ac"/>
    <w:uiPriority w:val="99"/>
    <w:unhideWhenUsed/>
    <w:rsid w:val="006035C5"/>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6035C5"/>
  </w:style>
  <w:style w:type="paragraph" w:styleId="ad">
    <w:name w:val="footer"/>
    <w:basedOn w:val="a"/>
    <w:link w:val="ae"/>
    <w:uiPriority w:val="99"/>
    <w:unhideWhenUsed/>
    <w:rsid w:val="006035C5"/>
    <w:pPr>
      <w:tabs>
        <w:tab w:val="center" w:pos="4677"/>
        <w:tab w:val="right" w:pos="9355"/>
      </w:tabs>
      <w:spacing w:after="0" w:line="240" w:lineRule="auto"/>
    </w:pPr>
  </w:style>
  <w:style w:type="character" w:customStyle="1" w:styleId="ae">
    <w:name w:val="Нижний колонтитул Знак"/>
    <w:basedOn w:val="a0"/>
    <w:link w:val="ad"/>
    <w:uiPriority w:val="99"/>
    <w:rsid w:val="006035C5"/>
  </w:style>
  <w:style w:type="character" w:styleId="af">
    <w:name w:val="Hyperlink"/>
    <w:basedOn w:val="a0"/>
    <w:uiPriority w:val="99"/>
    <w:unhideWhenUsed/>
    <w:rsid w:val="00343C15"/>
    <w:rPr>
      <w:color w:val="0000FF" w:themeColor="hyperlink"/>
      <w:u w:val="single"/>
    </w:rPr>
  </w:style>
  <w:style w:type="character" w:customStyle="1" w:styleId="10">
    <w:name w:val="Заголовок 1 Знак"/>
    <w:basedOn w:val="a0"/>
    <w:link w:val="1"/>
    <w:uiPriority w:val="9"/>
    <w:rsid w:val="00F44D91"/>
    <w:rPr>
      <w:rFonts w:eastAsia="Times New Roman"/>
      <w:b/>
      <w:bCs/>
      <w:kern w:val="36"/>
      <w:sz w:val="48"/>
      <w:szCs w:val="48"/>
      <w:lang w:eastAsia="ru-RU"/>
    </w:rPr>
  </w:style>
  <w:style w:type="paragraph" w:customStyle="1" w:styleId="af0">
    <w:name w:val="Адресат"/>
    <w:basedOn w:val="a"/>
    <w:rsid w:val="005A7E38"/>
    <w:pPr>
      <w:spacing w:before="120" w:after="0" w:line="240" w:lineRule="auto"/>
    </w:pPr>
    <w:rPr>
      <w:rFonts w:eastAsia="Times New Roman"/>
      <w:b/>
      <w:sz w:val="26"/>
      <w:szCs w:val="20"/>
      <w:lang w:eastAsia="ru-RU"/>
    </w:rPr>
  </w:style>
  <w:style w:type="paragraph" w:styleId="af1">
    <w:name w:val="Normal (Web)"/>
    <w:basedOn w:val="a"/>
    <w:uiPriority w:val="99"/>
    <w:semiHidden/>
    <w:unhideWhenUsed/>
    <w:rsid w:val="00B50F4A"/>
    <w:pPr>
      <w:spacing w:before="100" w:beforeAutospacing="1" w:after="100" w:afterAutospacing="1" w:line="240" w:lineRule="auto"/>
    </w:pPr>
    <w:rPr>
      <w:rFonts w:eastAsia="Times New Roman"/>
      <w:sz w:val="24"/>
      <w:szCs w:val="24"/>
      <w:lang w:eastAsia="ru-RU"/>
    </w:rPr>
  </w:style>
  <w:style w:type="character" w:styleId="af2">
    <w:name w:val="Emphasis"/>
    <w:basedOn w:val="a0"/>
    <w:uiPriority w:val="20"/>
    <w:qFormat/>
    <w:rsid w:val="00B50F4A"/>
    <w:rPr>
      <w:i/>
      <w:iCs/>
    </w:rPr>
  </w:style>
  <w:style w:type="character" w:customStyle="1" w:styleId="FontStyle25">
    <w:name w:val="Font Style25"/>
    <w:uiPriority w:val="99"/>
    <w:rsid w:val="001551EE"/>
    <w:rPr>
      <w:rFonts w:ascii="Times New Roman" w:hAnsi="Times New Roman" w:cs="Times New Roman"/>
      <w:sz w:val="26"/>
      <w:szCs w:val="26"/>
    </w:rPr>
  </w:style>
  <w:style w:type="character" w:customStyle="1" w:styleId="apple-converted-space">
    <w:name w:val="apple-converted-space"/>
    <w:basedOn w:val="a0"/>
    <w:rsid w:val="00C62D3F"/>
  </w:style>
  <w:style w:type="paragraph" w:customStyle="1" w:styleId="ConsPlusCell">
    <w:name w:val="ConsPlusCell"/>
    <w:uiPriority w:val="99"/>
    <w:rsid w:val="00513AF3"/>
    <w:pPr>
      <w:autoSpaceDE w:val="0"/>
      <w:autoSpaceDN w:val="0"/>
      <w:adjustRightInd w:val="0"/>
      <w:spacing w:after="0" w:line="240" w:lineRule="auto"/>
    </w:pPr>
    <w:rPr>
      <w:rFonts w:eastAsia="Times New Roman"/>
      <w:lang w:eastAsia="ru-RU"/>
    </w:rPr>
  </w:style>
  <w:style w:type="paragraph" w:customStyle="1" w:styleId="ConsPlusNormal">
    <w:name w:val="ConsPlusNormal"/>
    <w:rsid w:val="00297082"/>
    <w:pPr>
      <w:autoSpaceDE w:val="0"/>
      <w:autoSpaceDN w:val="0"/>
      <w:adjustRightInd w:val="0"/>
      <w:spacing w:after="0" w:line="240" w:lineRule="auto"/>
    </w:pPr>
    <w:rPr>
      <w:sz w:val="22"/>
      <w:szCs w:val="22"/>
    </w:rPr>
  </w:style>
  <w:style w:type="paragraph" w:styleId="af3">
    <w:name w:val="List Paragraph"/>
    <w:basedOn w:val="a"/>
    <w:uiPriority w:val="34"/>
    <w:qFormat/>
    <w:rsid w:val="006F38A8"/>
    <w:pPr>
      <w:ind w:left="720"/>
      <w:contextualSpacing/>
    </w:pPr>
  </w:style>
  <w:style w:type="paragraph" w:customStyle="1" w:styleId="2">
    <w:name w:val="Основной текст2"/>
    <w:basedOn w:val="a"/>
    <w:rsid w:val="00B71045"/>
    <w:pPr>
      <w:shd w:val="clear" w:color="auto" w:fill="FFFFFF"/>
      <w:spacing w:after="60" w:line="298" w:lineRule="exact"/>
      <w:jc w:val="both"/>
    </w:pPr>
    <w:rPr>
      <w:rFonts w:eastAsia="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8354691">
      <w:bodyDiv w:val="1"/>
      <w:marLeft w:val="0"/>
      <w:marRight w:val="0"/>
      <w:marTop w:val="0"/>
      <w:marBottom w:val="0"/>
      <w:divBdr>
        <w:top w:val="none" w:sz="0" w:space="0" w:color="auto"/>
        <w:left w:val="none" w:sz="0" w:space="0" w:color="auto"/>
        <w:bottom w:val="none" w:sz="0" w:space="0" w:color="auto"/>
        <w:right w:val="none" w:sz="0" w:space="0" w:color="auto"/>
      </w:divBdr>
    </w:div>
    <w:div w:id="1676615616">
      <w:bodyDiv w:val="1"/>
      <w:marLeft w:val="0"/>
      <w:marRight w:val="0"/>
      <w:marTop w:val="0"/>
      <w:marBottom w:val="0"/>
      <w:divBdr>
        <w:top w:val="none" w:sz="0" w:space="0" w:color="auto"/>
        <w:left w:val="none" w:sz="0" w:space="0" w:color="auto"/>
        <w:bottom w:val="none" w:sz="0" w:space="0" w:color="auto"/>
        <w:right w:val="none" w:sz="0" w:space="0" w:color="auto"/>
      </w:divBdr>
    </w:div>
    <w:div w:id="2141871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B0124D336CD6DF98F9C87681E1E3729A192C3E8794D4492D0729FAE314kDa5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318862-C1E5-4258-B467-9DA095777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2</Pages>
  <Words>1147</Words>
  <Characters>6543</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Николай Александрович Войтик</dc:creator>
  <cp:lastModifiedBy>Сергей Скакун</cp:lastModifiedBy>
  <cp:revision>10</cp:revision>
  <cp:lastPrinted>2018-01-25T04:50:00Z</cp:lastPrinted>
  <dcterms:created xsi:type="dcterms:W3CDTF">2018-01-25T02:57:00Z</dcterms:created>
  <dcterms:modified xsi:type="dcterms:W3CDTF">2018-01-30T10:50:00Z</dcterms:modified>
</cp:coreProperties>
</file>