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D03" w:rsidRPr="00325655" w:rsidRDefault="00671D03" w:rsidP="00671D03">
      <w:pPr>
        <w:rPr>
          <w:b/>
          <w:sz w:val="26"/>
          <w:szCs w:val="26"/>
        </w:rPr>
      </w:pPr>
      <w:r w:rsidRPr="007A5C36">
        <w:rPr>
          <w:b/>
          <w:sz w:val="26"/>
          <w:szCs w:val="26"/>
        </w:rPr>
        <w:t xml:space="preserve">Мониторинг </w:t>
      </w:r>
      <w:r w:rsidRPr="007A5C36">
        <w:rPr>
          <w:b/>
          <w:bCs/>
          <w:sz w:val="26"/>
          <w:szCs w:val="26"/>
        </w:rPr>
        <w:t>внедрени</w:t>
      </w:r>
      <w:r>
        <w:rPr>
          <w:b/>
          <w:bCs/>
          <w:sz w:val="26"/>
          <w:szCs w:val="26"/>
        </w:rPr>
        <w:t>я</w:t>
      </w:r>
      <w:r w:rsidRPr="007A5C36">
        <w:rPr>
          <w:b/>
          <w:bCs/>
          <w:sz w:val="26"/>
          <w:szCs w:val="26"/>
        </w:rPr>
        <w:t xml:space="preserve"> и оценке эффективности использования спутниковых навигационных технологий на базе системы ГЛОНАСС</w:t>
      </w:r>
    </w:p>
    <w:tbl>
      <w:tblPr>
        <w:tblW w:w="10415" w:type="dxa"/>
        <w:jc w:val="center"/>
        <w:tblInd w:w="-1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132"/>
        <w:gridCol w:w="701"/>
        <w:gridCol w:w="1154"/>
        <w:gridCol w:w="861"/>
      </w:tblGrid>
      <w:tr w:rsidR="00671D03" w:rsidRPr="00666569" w:rsidTr="00036D2A">
        <w:trPr>
          <w:trHeight w:val="620"/>
          <w:tblHeader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 xml:space="preserve">№   </w:t>
            </w:r>
            <w:proofErr w:type="gramStart"/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>п</w:t>
            </w:r>
            <w:proofErr w:type="gramEnd"/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>/п</w:t>
            </w:r>
          </w:p>
        </w:tc>
        <w:tc>
          <w:tcPr>
            <w:tcW w:w="7132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>Наименование показателя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>Ед. изм</w:t>
            </w:r>
            <w:r>
              <w:rPr>
                <w:rFonts w:cs="Times New Roman"/>
                <w:b/>
                <w:bCs/>
                <w:sz w:val="20"/>
                <w:lang w:eastAsia="ru-RU"/>
              </w:rPr>
              <w:t>.</w:t>
            </w:r>
          </w:p>
        </w:tc>
        <w:tc>
          <w:tcPr>
            <w:tcW w:w="1154" w:type="dxa"/>
            <w:shd w:val="clear" w:color="auto" w:fill="auto"/>
            <w:vAlign w:val="center"/>
            <w:hideMark/>
          </w:tcPr>
          <w:p w:rsidR="00671D03" w:rsidRPr="00036D2A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lang w:eastAsia="ru-RU"/>
              </w:rPr>
              <w:t>З</w:t>
            </w:r>
            <w:r w:rsidRPr="006665A5">
              <w:rPr>
                <w:rFonts w:cs="Times New Roman"/>
                <w:b/>
                <w:bCs/>
                <w:sz w:val="20"/>
                <w:lang w:eastAsia="ru-RU"/>
              </w:rPr>
              <w:t>начени</w:t>
            </w:r>
            <w:r>
              <w:rPr>
                <w:rFonts w:cs="Times New Roman"/>
                <w:b/>
                <w:bCs/>
                <w:sz w:val="20"/>
                <w:lang w:eastAsia="ru-RU"/>
              </w:rPr>
              <w:t>е</w:t>
            </w:r>
            <w:r w:rsidR="00036D2A">
              <w:rPr>
                <w:rFonts w:cs="Times New Roman"/>
                <w:b/>
                <w:bCs/>
                <w:sz w:val="20"/>
                <w:lang w:eastAsia="ru-RU"/>
              </w:rPr>
              <w:t>,</w:t>
            </w:r>
          </w:p>
          <w:p w:rsidR="00671D03" w:rsidRPr="00036D2A" w:rsidRDefault="00036D2A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lang w:eastAsia="ru-RU"/>
              </w:rPr>
              <w:t>30.09.2017</w:t>
            </w:r>
            <w:bookmarkStart w:id="0" w:name="_GoBack"/>
            <w:bookmarkEnd w:id="0"/>
          </w:p>
        </w:tc>
        <w:tc>
          <w:tcPr>
            <w:tcW w:w="861" w:type="dxa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>
              <w:rPr>
                <w:rFonts w:cs="Times New Roman"/>
                <w:b/>
                <w:bCs/>
                <w:sz w:val="20"/>
                <w:lang w:eastAsia="ru-RU"/>
              </w:rPr>
              <w:t>План на 2018</w:t>
            </w:r>
          </w:p>
        </w:tc>
      </w:tr>
      <w:tr w:rsidR="00671D03" w:rsidRPr="000421B9" w:rsidTr="00036D2A">
        <w:trPr>
          <w:trHeight w:val="16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ED511C" w:rsidRDefault="00671D03" w:rsidP="006B36AA">
            <w:pPr>
              <w:rPr>
                <w:rFonts w:cs="Times New Roman"/>
                <w:bCs/>
                <w:sz w:val="20"/>
                <w:lang w:eastAsia="ru-RU"/>
              </w:rPr>
            </w:pPr>
            <w:r w:rsidRPr="00ED511C">
              <w:rPr>
                <w:rFonts w:cs="Times New Roman"/>
                <w:bCs/>
                <w:sz w:val="20"/>
                <w:lang w:eastAsia="ru-RU"/>
              </w:rPr>
              <w:t>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Cs/>
                <w:sz w:val="20"/>
                <w:lang w:eastAsia="ru-RU"/>
              </w:rPr>
              <w:t>Количество используемых персональных навигационных устройств ГЛОНАСС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ED511C" w:rsidRDefault="00671D03" w:rsidP="006B36AA">
            <w:pPr>
              <w:rPr>
                <w:rFonts w:cs="Times New Roman"/>
                <w:bCs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Cs/>
                <w:sz w:val="20"/>
                <w:lang w:eastAsia="ru-RU"/>
              </w:rPr>
              <w:t>в том числе: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ED511C" w:rsidRDefault="00671D03" w:rsidP="006B36AA">
            <w:pPr>
              <w:rPr>
                <w:rFonts w:cs="Times New Roman"/>
                <w:bCs/>
                <w:sz w:val="20"/>
                <w:lang w:eastAsia="ru-RU"/>
              </w:rPr>
            </w:pPr>
            <w:r w:rsidRPr="00ED511C">
              <w:rPr>
                <w:rFonts w:cs="Times New Roman"/>
                <w:bCs/>
                <w:sz w:val="20"/>
                <w:lang w:eastAsia="ru-RU"/>
              </w:rPr>
              <w:t>1.1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bCs/>
                <w:sz w:val="20"/>
                <w:lang w:eastAsia="ru-RU"/>
              </w:rPr>
            </w:pPr>
            <w:r w:rsidRPr="006665A5">
              <w:rPr>
                <w:rFonts w:cs="Times New Roman"/>
                <w:bCs/>
                <w:sz w:val="20"/>
                <w:lang w:eastAsia="ru-RU"/>
              </w:rPr>
              <w:t>в органах государственной власти субъекта Российской Федерации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r w:rsidRPr="00D93CBF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ED511C" w:rsidRDefault="00671D03" w:rsidP="006B36AA">
            <w:pPr>
              <w:rPr>
                <w:rFonts w:cs="Times New Roman"/>
                <w:bCs/>
                <w:sz w:val="20"/>
                <w:lang w:eastAsia="ru-RU"/>
              </w:rPr>
            </w:pPr>
            <w:r w:rsidRPr="00ED511C">
              <w:rPr>
                <w:rFonts w:cs="Times New Roman"/>
                <w:bCs/>
                <w:sz w:val="20"/>
                <w:lang w:eastAsia="ru-RU"/>
              </w:rPr>
              <w:t>1.2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bCs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в органах местного самоуправления на территории субъекта Российской Федерации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r w:rsidRPr="00D93CBF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61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</w:t>
            </w:r>
          </w:p>
        </w:tc>
        <w:tc>
          <w:tcPr>
            <w:tcW w:w="7132" w:type="dxa"/>
            <w:shd w:val="clear" w:color="auto" w:fill="auto"/>
            <w:vAlign w:val="center"/>
            <w:hideMark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 xml:space="preserve"> органов гос. власти субъекта (с учетом подведомственных организаций)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9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9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94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3</w:t>
            </w:r>
          </w:p>
        </w:tc>
        <w:tc>
          <w:tcPr>
            <w:tcW w:w="7132" w:type="dxa"/>
            <w:shd w:val="clear" w:color="auto" w:fill="auto"/>
            <w:vAlign w:val="center"/>
            <w:hideMark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 xml:space="preserve">  ОМСУ (с учетом подведомственных организаций)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  <w:hideMark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2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3.1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r w:rsidRPr="00B1564F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4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>Количество ТС категории М, используемых для коммерческих перевозок пассажиров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r w:rsidRPr="00B1564F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2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71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4.1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5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 xml:space="preserve">  категории N, используемых для перевозок специальных, опасных, крупногабаритных и тяжеловесных грузов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0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31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5.1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A11B2A">
              <w:rPr>
                <w:rFonts w:cs="Times New Roman"/>
                <w:sz w:val="20"/>
                <w:lang w:eastAsia="ru-RU"/>
              </w:rPr>
              <w:t>6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 xml:space="preserve">Количество ТС </w:t>
            </w:r>
            <w:r w:rsidRPr="00FF1B8E">
              <w:rPr>
                <w:rFonts w:cs="Times New Roman"/>
                <w:sz w:val="20"/>
                <w:lang w:eastAsia="ru-RU"/>
              </w:rPr>
              <w:t>организаций жилищно-коммунального хозяйства, включая транспортные средства категории N, используемые для перевозки твердых бытовых отходов (мусоровозы)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12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6.1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12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7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>, используемых для перевозки детей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0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0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7.1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0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8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 xml:space="preserve">, </w:t>
            </w: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используемых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в качестве санитарного транспорта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4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7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8.1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9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>, используемых при проведении работ по содержанию автомобильных дорог (дорожной техники)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52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52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9.1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52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10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bCs/>
                <w:sz w:val="20"/>
                <w:lang w:eastAsia="ru-RU"/>
              </w:rPr>
              <w:t>Количество ТС</w:t>
            </w:r>
            <w:r w:rsidRPr="00FF1B8E">
              <w:rPr>
                <w:rFonts w:cs="Times New Roman"/>
                <w:sz w:val="20"/>
                <w:lang w:eastAsia="ru-RU"/>
              </w:rPr>
              <w:t>, используемых для перевозки лесоматериалов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FF1B8E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FF1B8E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FF1B8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10.1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FF1B8E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FF1B8E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FF1B8E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A11B2A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A11B2A">
              <w:rPr>
                <w:rFonts w:cs="Times New Roman"/>
                <w:sz w:val="20"/>
                <w:lang w:eastAsia="ru-RU"/>
              </w:rPr>
              <w:t>транспортных средств, используемых для нужд сельского хозяйства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1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A11B2A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A11B2A">
              <w:rPr>
                <w:rFonts w:cs="Times New Roman"/>
                <w:sz w:val="20"/>
                <w:lang w:eastAsia="ru-RU"/>
              </w:rPr>
              <w:t xml:space="preserve">в </w:t>
            </w:r>
            <w:proofErr w:type="spellStart"/>
            <w:r w:rsidRPr="00A11B2A">
              <w:rPr>
                <w:rFonts w:cs="Times New Roman"/>
                <w:sz w:val="20"/>
                <w:lang w:eastAsia="ru-RU"/>
              </w:rPr>
              <w:t>т.ч</w:t>
            </w:r>
            <w:proofErr w:type="spellEnd"/>
            <w:r w:rsidRPr="00A11B2A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7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11.1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proofErr w:type="gramStart"/>
            <w:r w:rsidRPr="006665A5">
              <w:rPr>
                <w:rFonts w:cs="Times New Roman"/>
                <w:sz w:val="20"/>
                <w:lang w:eastAsia="ru-RU"/>
              </w:rPr>
              <w:t>оснащенных</w:t>
            </w:r>
            <w:proofErr w:type="gramEnd"/>
            <w:r w:rsidRPr="006665A5">
              <w:rPr>
                <w:rFonts w:cs="Times New Roman"/>
                <w:sz w:val="20"/>
                <w:lang w:eastAsia="ru-RU"/>
              </w:rPr>
              <w:t xml:space="preserve"> аппаратурой спутниковой навигации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12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Количество критически важных объектов и потенциально опасных объектов на территории субъекта Российской Федерации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2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в том числе: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2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12.1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оборудованных системами мониторинга с использованием технологий ГЛОНАСС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2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13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 xml:space="preserve">Количество развернутых на территории </w:t>
            </w:r>
            <w:proofErr w:type="spellStart"/>
            <w:r w:rsidRPr="006665A5">
              <w:rPr>
                <w:rFonts w:cs="Times New Roman"/>
                <w:sz w:val="20"/>
                <w:lang w:eastAsia="ru-RU"/>
              </w:rPr>
              <w:t>референцных</w:t>
            </w:r>
            <w:proofErr w:type="spellEnd"/>
            <w:r w:rsidRPr="006665A5">
              <w:rPr>
                <w:rFonts w:cs="Times New Roman"/>
                <w:sz w:val="20"/>
                <w:lang w:eastAsia="ru-RU"/>
              </w:rPr>
              <w:t xml:space="preserve"> станций ГЛОНАСС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14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Объем средств, направленных на финансирование внедрения и использования спутниковых навигационных технологий ГЛОНАСС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ind w:left="-73" w:right="-174"/>
              <w:rPr>
                <w:rFonts w:cs="Times New Roman"/>
                <w:sz w:val="20"/>
                <w:lang w:eastAsia="ru-RU"/>
              </w:rPr>
            </w:pPr>
            <w:proofErr w:type="spellStart"/>
            <w:r>
              <w:rPr>
                <w:rFonts w:cs="Times New Roman"/>
                <w:sz w:val="20"/>
                <w:lang w:eastAsia="ru-RU"/>
              </w:rPr>
              <w:t>т</w:t>
            </w:r>
            <w:proofErr w:type="gramStart"/>
            <w:r>
              <w:rPr>
                <w:rFonts w:cs="Times New Roman"/>
                <w:sz w:val="20"/>
                <w:lang w:eastAsia="ru-RU"/>
              </w:rPr>
              <w:t>.р</w:t>
            </w:r>
            <w:proofErr w:type="gramEnd"/>
            <w:r>
              <w:rPr>
                <w:rFonts w:cs="Times New Roman"/>
                <w:sz w:val="20"/>
                <w:lang w:eastAsia="ru-RU"/>
              </w:rPr>
              <w:t>уб</w:t>
            </w:r>
            <w:proofErr w:type="spellEnd"/>
            <w:r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A11B2A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в том числе: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14.1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федерального бюджета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pPr>
              <w:ind w:left="-50" w:right="-32"/>
            </w:pPr>
            <w:proofErr w:type="spellStart"/>
            <w:r w:rsidRPr="003D3CFE">
              <w:rPr>
                <w:rFonts w:cs="Times New Roman"/>
                <w:sz w:val="20"/>
                <w:lang w:eastAsia="ru-RU"/>
              </w:rPr>
              <w:t>т</w:t>
            </w:r>
            <w:proofErr w:type="gramStart"/>
            <w:r w:rsidRPr="003D3CFE">
              <w:rPr>
                <w:rFonts w:cs="Times New Roman"/>
                <w:sz w:val="20"/>
                <w:lang w:eastAsia="ru-RU"/>
              </w:rPr>
              <w:t>.р</w:t>
            </w:r>
            <w:proofErr w:type="gramEnd"/>
            <w:r>
              <w:rPr>
                <w:rFonts w:cs="Times New Roman"/>
                <w:sz w:val="20"/>
                <w:lang w:eastAsia="ru-RU"/>
              </w:rPr>
              <w:t>уб</w:t>
            </w:r>
            <w:proofErr w:type="spellEnd"/>
            <w:r w:rsidRPr="003D3CFE">
              <w:rPr>
                <w:rFonts w:cs="Times New Roman"/>
                <w:sz w:val="20"/>
                <w:lang w:eastAsia="ru-RU"/>
              </w:rPr>
              <w:t>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14.2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регионального бюджета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pPr>
              <w:ind w:left="-50" w:right="-32"/>
            </w:pPr>
            <w:r w:rsidRPr="003D3CFE">
              <w:rPr>
                <w:rFonts w:cs="Times New Roman"/>
                <w:sz w:val="20"/>
                <w:lang w:eastAsia="ru-RU"/>
              </w:rPr>
              <w:t>т. руб.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14.3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муниципальных бюджетов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pPr>
              <w:ind w:left="-50" w:right="-32"/>
            </w:pPr>
            <w:r w:rsidRPr="003D3CFE">
              <w:rPr>
                <w:rFonts w:cs="Times New Roman"/>
                <w:sz w:val="20"/>
                <w:lang w:eastAsia="ru-RU"/>
              </w:rPr>
              <w:t>т. руб.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lastRenderedPageBreak/>
              <w:t>14.4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внебюджетных средств</w:t>
            </w:r>
          </w:p>
        </w:tc>
        <w:tc>
          <w:tcPr>
            <w:tcW w:w="701" w:type="dxa"/>
            <w:shd w:val="clear" w:color="auto" w:fill="auto"/>
          </w:tcPr>
          <w:p w:rsidR="00671D03" w:rsidRDefault="00671D03" w:rsidP="006B36AA">
            <w:pPr>
              <w:ind w:left="-50" w:right="-32"/>
            </w:pPr>
            <w:r w:rsidRPr="003D3CFE">
              <w:rPr>
                <w:rFonts w:cs="Times New Roman"/>
                <w:sz w:val="20"/>
                <w:lang w:eastAsia="ru-RU"/>
              </w:rPr>
              <w:t>т. руб.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15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Количество муниципальных программ, связанных с внедрением и использованием технологий ГЛОНАСС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ind w:firstLineChars="100" w:firstLine="200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ед.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5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16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Наличие перечня объектов, оснащаемых аппаратурой спутниковой навигации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ind w:left="-50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да/нет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17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both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 xml:space="preserve">Доля сэкономленных средств, выделяемых на топливо и ГСМ для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, оборудованных аппаратурой спутниковой навигации, по отношению </w:t>
            </w:r>
            <w:proofErr w:type="gramStart"/>
            <w:r w:rsidRPr="006665A5">
              <w:rPr>
                <w:rFonts w:cs="Times New Roman"/>
                <w:color w:val="000000"/>
                <w:sz w:val="20"/>
              </w:rPr>
              <w:t>к</w:t>
            </w:r>
            <w:proofErr w:type="gramEnd"/>
            <w:r w:rsidRPr="006665A5">
              <w:rPr>
                <w:rFonts w:cs="Times New Roman"/>
                <w:color w:val="000000"/>
                <w:sz w:val="20"/>
              </w:rPr>
              <w:t xml:space="preserve">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, не оборудованным указанной аппаратурой (на одно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>)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18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both"/>
              <w:rPr>
                <w:rFonts w:cs="Times New Roman"/>
                <w:color w:val="000000"/>
                <w:sz w:val="20"/>
              </w:rPr>
            </w:pPr>
            <w:proofErr w:type="gramStart"/>
            <w:r w:rsidRPr="006665A5">
              <w:rPr>
                <w:rFonts w:cs="Times New Roman"/>
                <w:color w:val="000000"/>
                <w:sz w:val="20"/>
              </w:rPr>
              <w:t xml:space="preserve">Доля нарушений транспортной работы (расписаний перевозок, отклонений от маршрута, простоя и др.)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категории М, используемыми для коммерческих перевозок пассажиров, оборудованными аппаратурой спутниковой навигации по отношению к нарушениям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этой же категории и назначения, не оборудованных указанной аппаратурой (на одно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>)</w:t>
            </w:r>
            <w:proofErr w:type="gramEnd"/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19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both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 xml:space="preserve">Доля нарушений транспортной работы (расписаний перевозок, отклонений от маршрута, простоя и др.)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(на одно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), </w:t>
            </w:r>
            <w:proofErr w:type="gramStart"/>
            <w:r w:rsidRPr="006665A5">
              <w:rPr>
                <w:rFonts w:cs="Times New Roman"/>
                <w:color w:val="000000"/>
                <w:sz w:val="20"/>
              </w:rPr>
              <w:t>используемыми</w:t>
            </w:r>
            <w:proofErr w:type="gramEnd"/>
            <w:r w:rsidRPr="006665A5">
              <w:rPr>
                <w:rFonts w:cs="Times New Roman"/>
                <w:color w:val="000000"/>
                <w:sz w:val="20"/>
              </w:rPr>
              <w:t xml:space="preserve"> для перевозки школьников, оборудованными аппаратурой спутниковой навигации, по отношению к нарушениям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указанного назначения, не оборудованных указанной аппаратурой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20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both"/>
              <w:rPr>
                <w:rFonts w:cs="Times New Roman"/>
                <w:color w:val="000000"/>
                <w:sz w:val="20"/>
              </w:rPr>
            </w:pPr>
            <w:proofErr w:type="gramStart"/>
            <w:r w:rsidRPr="006665A5">
              <w:rPr>
                <w:rFonts w:cs="Times New Roman"/>
                <w:color w:val="000000"/>
                <w:sz w:val="20"/>
              </w:rPr>
              <w:t xml:space="preserve">Доля нарушений транспортной работы (расписаний перевозок, отклонений от маршрута, простоя и др.)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категории N, используемыми для перевозок специальных, опасных, крупногабаритных и тяжеловесных грузов, оборудованными аппаратурой спутниковой навигации, по отношению к нарушениям транспортных средств этой же категории и назначения, не оборудованных указанной аппаратурой (на одно транспортное средство).</w:t>
            </w:r>
            <w:proofErr w:type="gramEnd"/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269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21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both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 xml:space="preserve">Доля нарушений транспортной работы (отклонений от маршрута, простоя и др.)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 xml:space="preserve"> (на одно </w:t>
            </w:r>
            <w:r>
              <w:rPr>
                <w:rFonts w:cs="Times New Roman"/>
                <w:color w:val="000000"/>
                <w:sz w:val="20"/>
              </w:rPr>
              <w:t>ТС</w:t>
            </w:r>
            <w:r w:rsidRPr="006665A5">
              <w:rPr>
                <w:rFonts w:cs="Times New Roman"/>
                <w:color w:val="000000"/>
                <w:sz w:val="20"/>
              </w:rPr>
              <w:t>) организаций жилищн</w:t>
            </w:r>
            <w:proofErr w:type="gramStart"/>
            <w:r w:rsidRPr="006665A5">
              <w:rPr>
                <w:rFonts w:cs="Times New Roman"/>
                <w:color w:val="000000"/>
                <w:sz w:val="20"/>
              </w:rPr>
              <w:t>о-</w:t>
            </w:r>
            <w:proofErr w:type="gramEnd"/>
            <w:r w:rsidRPr="006665A5">
              <w:rPr>
                <w:rFonts w:cs="Times New Roman"/>
                <w:color w:val="000000"/>
                <w:sz w:val="20"/>
              </w:rPr>
              <w:t xml:space="preserve"> коммунального хозяйства, включая транспортные средства категории N, используемыми для перевозки твердых бытовых отходов, оборудованными аппаратурой спутниковой навигации, по отношению к нарушениям транспортных средств указанного назначения, не оборудованных указанной аппаратурой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</w:t>
            </w:r>
            <w:r w:rsidRPr="006665A5">
              <w:rPr>
                <w:rFonts w:cs="Times New Roman"/>
                <w:sz w:val="20"/>
                <w:lang w:eastAsia="ru-RU"/>
              </w:rPr>
              <w:t>2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Доля происшествий с участием ТС категории М, используемых для коммерческих перевозок пассажиров, оборудованных аппаратурой ГЛОНАСС, по отношению к происшествиям с участием ТС этой же категории и назначения, не оборудованных ГЛОНАСС (на одно ТС)</w:t>
            </w:r>
          </w:p>
        </w:tc>
        <w:tc>
          <w:tcPr>
            <w:tcW w:w="701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</w:t>
            </w:r>
            <w:r w:rsidRPr="006665A5">
              <w:rPr>
                <w:rFonts w:cs="Times New Roman"/>
                <w:sz w:val="20"/>
                <w:lang w:eastAsia="ru-RU"/>
              </w:rPr>
              <w:t>3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 xml:space="preserve">Доля происшествий с ТС (на одно ТС), </w:t>
            </w:r>
            <w:proofErr w:type="gramStart"/>
            <w:r w:rsidRPr="006665A5">
              <w:rPr>
                <w:rFonts w:cs="Times New Roman"/>
                <w:color w:val="000000"/>
                <w:sz w:val="20"/>
              </w:rPr>
              <w:t>используемыми</w:t>
            </w:r>
            <w:proofErr w:type="gramEnd"/>
            <w:r w:rsidRPr="006665A5">
              <w:rPr>
                <w:rFonts w:cs="Times New Roman"/>
                <w:color w:val="000000"/>
                <w:sz w:val="20"/>
              </w:rPr>
              <w:t xml:space="preserve"> для перевозки школьников, оборудованными аппаратурой ГЛОНАСС, по отношению к происшествиям с ТС указанного назначения, не оборудованными указанной аппаратурой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</w:t>
            </w:r>
            <w:r w:rsidRPr="006665A5">
              <w:rPr>
                <w:rFonts w:cs="Times New Roman"/>
                <w:sz w:val="20"/>
                <w:lang w:eastAsia="ru-RU"/>
              </w:rPr>
              <w:t>4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Доля происшествий с участием ТС категории N, используемых для перевозок специальных, опасных, крупногабаритных и тяжеловесных грузов, оборудованных аппаратурой ГЛОНАСС, по отношению к происшествиям с участием ТС этой же категории и назначения, не оборудованных указанной аппаратурой (на одно ТС)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  <w:tr w:rsidR="00671D03" w:rsidRPr="000421B9" w:rsidTr="00036D2A">
        <w:trPr>
          <w:trHeight w:val="45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sz w:val="20"/>
                <w:lang w:eastAsia="ru-RU"/>
              </w:rPr>
            </w:pPr>
            <w:r>
              <w:rPr>
                <w:rFonts w:cs="Times New Roman"/>
                <w:sz w:val="20"/>
                <w:lang w:eastAsia="ru-RU"/>
              </w:rPr>
              <w:t>2</w:t>
            </w:r>
            <w:r w:rsidRPr="006665A5">
              <w:rPr>
                <w:rFonts w:cs="Times New Roman"/>
                <w:sz w:val="20"/>
                <w:lang w:eastAsia="ru-RU"/>
              </w:rPr>
              <w:t>5</w:t>
            </w:r>
          </w:p>
        </w:tc>
        <w:tc>
          <w:tcPr>
            <w:tcW w:w="7132" w:type="dxa"/>
            <w:shd w:val="clear" w:color="auto" w:fill="auto"/>
            <w:vAlign w:val="center"/>
          </w:tcPr>
          <w:p w:rsidR="00671D03" w:rsidRPr="006665A5" w:rsidRDefault="00671D03" w:rsidP="006B36AA">
            <w:pPr>
              <w:jc w:val="left"/>
              <w:rPr>
                <w:rFonts w:cs="Times New Roman"/>
                <w:color w:val="000000"/>
                <w:sz w:val="20"/>
              </w:rPr>
            </w:pPr>
            <w:r w:rsidRPr="006665A5">
              <w:rPr>
                <w:rFonts w:cs="Times New Roman"/>
                <w:color w:val="000000"/>
                <w:sz w:val="20"/>
              </w:rPr>
              <w:t>Доля происшествий с ТС (на одно ТС) организаций ЖКХ, включая ТС категории N, используемые для перевозки твердых бытовых отходов, оборудованными аппаратурой ГЛОНАСС, по отношению к происшествиям с ТС указанной категории и назначения, не оборудованными ГЛОНАСС</w:t>
            </w:r>
          </w:p>
        </w:tc>
        <w:tc>
          <w:tcPr>
            <w:tcW w:w="701" w:type="dxa"/>
            <w:shd w:val="clear" w:color="auto" w:fill="auto"/>
          </w:tcPr>
          <w:p w:rsidR="00671D03" w:rsidRPr="006665A5" w:rsidRDefault="00671D03" w:rsidP="006B36AA">
            <w:pPr>
              <w:rPr>
                <w:rFonts w:cs="Times New Roman"/>
                <w:sz w:val="20"/>
              </w:rPr>
            </w:pPr>
            <w:r w:rsidRPr="006665A5">
              <w:rPr>
                <w:rFonts w:cs="Times New Roman"/>
                <w:sz w:val="20"/>
                <w:lang w:eastAsia="ru-RU"/>
              </w:rPr>
              <w:t>%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  <w:tc>
          <w:tcPr>
            <w:tcW w:w="861" w:type="dxa"/>
          </w:tcPr>
          <w:p w:rsidR="00671D03" w:rsidRPr="006665A5" w:rsidRDefault="00671D03" w:rsidP="006B36AA">
            <w:pPr>
              <w:rPr>
                <w:rFonts w:cs="Times New Roman"/>
                <w:b/>
                <w:bCs/>
                <w:sz w:val="20"/>
                <w:lang w:eastAsia="ru-RU"/>
              </w:rPr>
            </w:pPr>
          </w:p>
        </w:tc>
      </w:tr>
    </w:tbl>
    <w:p w:rsidR="00671D03" w:rsidRDefault="00671D03" w:rsidP="00671D03">
      <w:pPr>
        <w:jc w:val="both"/>
        <w:rPr>
          <w:b/>
          <w:sz w:val="26"/>
          <w:szCs w:val="26"/>
        </w:rPr>
      </w:pPr>
    </w:p>
    <w:p w:rsidR="002E76B5" w:rsidRDefault="002E76B5"/>
    <w:sectPr w:rsidR="002E7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D03"/>
    <w:rsid w:val="00036D2A"/>
    <w:rsid w:val="002E76B5"/>
    <w:rsid w:val="0067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03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03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Сергей Скакун</cp:lastModifiedBy>
  <cp:revision>1</cp:revision>
  <dcterms:created xsi:type="dcterms:W3CDTF">2017-09-11T09:52:00Z</dcterms:created>
  <dcterms:modified xsi:type="dcterms:W3CDTF">2017-09-11T10:18:00Z</dcterms:modified>
</cp:coreProperties>
</file>